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DCCED" w14:textId="677D276A" w:rsidR="00B429AD" w:rsidRDefault="00B429AD" w:rsidP="00B429AD">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w:t>
      </w:r>
      <w:r w:rsidR="00FF7936">
        <w:rPr>
          <w:b/>
          <w:noProof/>
          <w:sz w:val="24"/>
        </w:rPr>
        <w:t>4</w:t>
      </w:r>
      <w:r>
        <w:rPr>
          <w:b/>
          <w:noProof/>
          <w:sz w:val="24"/>
        </w:rPr>
        <w:tab/>
      </w:r>
      <w:r w:rsidRPr="0011049A">
        <w:rPr>
          <w:b/>
          <w:noProof/>
          <w:sz w:val="24"/>
        </w:rPr>
        <w:t>R4-2</w:t>
      </w:r>
      <w:r w:rsidR="00DF00C3">
        <w:rPr>
          <w:b/>
          <w:noProof/>
          <w:sz w:val="24"/>
        </w:rPr>
        <w:t>5</w:t>
      </w:r>
      <w:r w:rsidR="0075504B">
        <w:rPr>
          <w:b/>
          <w:noProof/>
          <w:sz w:val="24"/>
        </w:rPr>
        <w:t>0</w:t>
      </w:r>
      <w:r w:rsidR="00242C90">
        <w:rPr>
          <w:b/>
          <w:noProof/>
          <w:sz w:val="24"/>
        </w:rPr>
        <w:t>0</w:t>
      </w:r>
      <w:r w:rsidR="0075504B">
        <w:rPr>
          <w:b/>
          <w:noProof/>
          <w:sz w:val="24"/>
        </w:rPr>
        <w:t>505</w:t>
      </w:r>
    </w:p>
    <w:p w14:paraId="5A193EF7" w14:textId="2261A4F5" w:rsidR="005A4A15" w:rsidRPr="00566BC5" w:rsidRDefault="00FF7936" w:rsidP="00B429AD">
      <w:pPr>
        <w:pStyle w:val="a4"/>
        <w:tabs>
          <w:tab w:val="left" w:pos="5265"/>
        </w:tabs>
        <w:outlineLvl w:val="0"/>
        <w:rPr>
          <w:b w:val="0"/>
          <w:sz w:val="24"/>
        </w:rPr>
      </w:pPr>
      <w:r w:rsidRPr="00FF7936">
        <w:rPr>
          <w:rFonts w:eastAsia="宋体" w:cs="Arial"/>
          <w:sz w:val="24"/>
          <w:szCs w:val="24"/>
          <w:lang w:eastAsia="zh-CN"/>
        </w:rPr>
        <w:t>Athens, Greece, 17th - 21th, Feb 2025</w:t>
      </w:r>
      <w:r w:rsidR="005A4A15">
        <w:rPr>
          <w:rFonts w:cs="Arial"/>
          <w:sz w:val="24"/>
        </w:rPr>
        <w:br/>
      </w:r>
    </w:p>
    <w:p w14:paraId="46DA2A95" w14:textId="4B58F88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D37E3">
        <w:rPr>
          <w:rFonts w:ascii="Arial" w:hAnsi="Arial" w:cs="Arial" w:hint="eastAsia"/>
          <w:b/>
          <w:lang w:eastAsia="zh-CN"/>
        </w:rPr>
        <w:t>O</w:t>
      </w:r>
      <w:r w:rsidR="002068D1" w:rsidRPr="002068D1">
        <w:rPr>
          <w:rFonts w:ascii="Arial" w:hAnsi="Arial" w:cs="Arial"/>
          <w:b/>
        </w:rPr>
        <w:t xml:space="preserve">n </w:t>
      </w:r>
      <w:r w:rsidR="004E6F13">
        <w:rPr>
          <w:rFonts w:ascii="Arial" w:hAnsi="Arial" w:cs="Arial"/>
          <w:b/>
        </w:rPr>
        <w:t xml:space="preserve">OTA performance metric </w:t>
      </w:r>
      <w:r w:rsidR="003A4628">
        <w:rPr>
          <w:rFonts w:ascii="Arial" w:hAnsi="Arial" w:cs="Arial"/>
          <w:b/>
        </w:rPr>
        <w:t xml:space="preserve">and polarization </w:t>
      </w:r>
      <w:r w:rsidR="004E6F13">
        <w:rPr>
          <w:rFonts w:ascii="Arial" w:hAnsi="Arial" w:cs="Arial"/>
          <w:b/>
        </w:rPr>
        <w:t>for handheld NTN UE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EE4D919"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B3C7B">
        <w:rPr>
          <w:rFonts w:ascii="Arial" w:hAnsi="Arial" w:cs="Arial"/>
          <w:b/>
        </w:rPr>
        <w:t>7</w:t>
      </w:r>
      <w:r w:rsidR="000D37E3">
        <w:rPr>
          <w:rFonts w:ascii="Arial" w:hAnsi="Arial" w:cs="Arial"/>
          <w:b/>
        </w:rPr>
        <w:t>.1</w:t>
      </w:r>
      <w:r w:rsidR="001C3D6D">
        <w:rPr>
          <w:rFonts w:ascii="Arial" w:hAnsi="Arial" w:cs="Arial"/>
          <w:b/>
        </w:rPr>
        <w:t>4</w:t>
      </w:r>
      <w:r w:rsidR="006C2B12">
        <w:rPr>
          <w:rFonts w:ascii="Arial" w:hAnsi="Arial" w:cs="Arial"/>
          <w:b/>
        </w:rPr>
        <w:t>.2</w:t>
      </w:r>
      <w:r w:rsidR="0025364A">
        <w:rPr>
          <w:rFonts w:ascii="Arial" w:hAnsi="Arial" w:cs="Arial"/>
          <w:b/>
        </w:rPr>
        <w:t>.</w:t>
      </w:r>
      <w:r w:rsidR="00D95622">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4B403B6" w14:textId="09C62D95" w:rsidR="00C659DA" w:rsidRDefault="00DF00C3" w:rsidP="00CD53A8">
      <w:pPr>
        <w:rPr>
          <w:lang w:val="en-US" w:eastAsia="zh-CN"/>
        </w:rPr>
      </w:pPr>
      <w:r>
        <w:rPr>
          <w:lang w:val="en-US" w:eastAsia="zh-CN"/>
        </w:rPr>
        <w:t xml:space="preserve">In last RAN4 meeting, progress on NTN OTA performance metric </w:t>
      </w:r>
      <w:r w:rsidR="002040A0">
        <w:rPr>
          <w:lang w:val="en-US" w:eastAsia="zh-CN"/>
        </w:rPr>
        <w:t xml:space="preserve">for handheld UE </w:t>
      </w:r>
      <w:r>
        <w:rPr>
          <w:lang w:val="en-US" w:eastAsia="zh-CN"/>
        </w:rPr>
        <w:t xml:space="preserve">was achieved by </w:t>
      </w:r>
      <w:r w:rsidR="002040A0">
        <w:rPr>
          <w:lang w:val="en-US" w:eastAsia="zh-CN"/>
        </w:rPr>
        <w:t>separating usage scenarios into two categories</w:t>
      </w:r>
      <w:r w:rsidR="00026C46">
        <w:rPr>
          <w:lang w:val="en-US" w:eastAsia="zh-CN"/>
        </w:rPr>
        <w:t xml:space="preserve"> [1]</w:t>
      </w:r>
      <w:r w:rsidR="00294067">
        <w:rPr>
          <w:lang w:val="en-US" w:eastAsia="zh-CN"/>
        </w:rPr>
        <w:t>:</w:t>
      </w:r>
    </w:p>
    <w:tbl>
      <w:tblPr>
        <w:tblStyle w:val="af0"/>
        <w:tblW w:w="0" w:type="auto"/>
        <w:tblLook w:val="04A0" w:firstRow="1" w:lastRow="0" w:firstColumn="1" w:lastColumn="0" w:noHBand="0" w:noVBand="1"/>
      </w:tblPr>
      <w:tblGrid>
        <w:gridCol w:w="9622"/>
      </w:tblGrid>
      <w:tr w:rsidR="004C6AFC" w14:paraId="6EF62F84" w14:textId="77777777" w:rsidTr="004C6AFC">
        <w:tc>
          <w:tcPr>
            <w:tcW w:w="9622" w:type="dxa"/>
          </w:tcPr>
          <w:p w14:paraId="1D1AF0F6" w14:textId="77777777" w:rsidR="002040A0" w:rsidRDefault="002040A0" w:rsidP="002040A0">
            <w:pPr>
              <w:rPr>
                <w:b/>
                <w:u w:val="single"/>
                <w:lang w:eastAsia="zh-CN"/>
              </w:rPr>
            </w:pPr>
            <w:r>
              <w:rPr>
                <w:b/>
                <w:u w:val="single"/>
              </w:rPr>
              <w:t xml:space="preserve">Issue </w:t>
            </w:r>
            <w:r>
              <w:rPr>
                <w:rFonts w:hint="eastAsia"/>
                <w:b/>
                <w:u w:val="single"/>
                <w:lang w:eastAsia="zh-CN"/>
              </w:rPr>
              <w:t>3</w:t>
            </w:r>
            <w:r>
              <w:rPr>
                <w:b/>
                <w:u w:val="single"/>
              </w:rPr>
              <w:t>-1-</w:t>
            </w:r>
            <w:r>
              <w:rPr>
                <w:rFonts w:hint="eastAsia"/>
                <w:b/>
                <w:u w:val="single"/>
                <w:lang w:eastAsia="zh-CN"/>
              </w:rPr>
              <w:t>2</w:t>
            </w:r>
            <w:r>
              <w:rPr>
                <w:b/>
                <w:u w:val="single"/>
              </w:rPr>
              <w:t xml:space="preserve">: </w:t>
            </w:r>
            <w:r>
              <w:rPr>
                <w:rFonts w:hint="eastAsia"/>
                <w:b/>
                <w:u w:val="single"/>
                <w:lang w:eastAsia="zh-CN"/>
              </w:rPr>
              <w:t xml:space="preserve">General view on Usage scenarios for handheld IoT-NTN </w:t>
            </w:r>
            <w:r>
              <w:rPr>
                <w:b/>
                <w:u w:val="single"/>
                <w:lang w:eastAsia="zh-CN"/>
              </w:rPr>
              <w:t>and NR-NTN</w:t>
            </w:r>
          </w:p>
          <w:p w14:paraId="2D9AC437" w14:textId="77777777" w:rsidR="002040A0" w:rsidRPr="001511DE" w:rsidRDefault="002040A0" w:rsidP="002040A0">
            <w:pPr>
              <w:spacing w:after="120"/>
              <w:rPr>
                <w:szCs w:val="24"/>
                <w:lang w:eastAsia="zh-CN"/>
              </w:rPr>
            </w:pPr>
            <w:r>
              <w:rPr>
                <w:szCs w:val="24"/>
                <w:lang w:eastAsia="zh-CN"/>
              </w:rPr>
              <w:t>A</w:t>
            </w:r>
            <w:r>
              <w:rPr>
                <w:rFonts w:hint="eastAsia"/>
                <w:szCs w:val="24"/>
                <w:lang w:eastAsia="zh-CN"/>
              </w:rPr>
              <w:t>greements:</w:t>
            </w:r>
          </w:p>
          <w:p w14:paraId="25664A53" w14:textId="77777777" w:rsidR="002040A0" w:rsidRDefault="002040A0" w:rsidP="002040A0">
            <w:pPr>
              <w:pStyle w:val="af8"/>
              <w:numPr>
                <w:ilvl w:val="1"/>
                <w:numId w:val="2"/>
              </w:numPr>
              <w:spacing w:after="120"/>
              <w:ind w:left="1440" w:firstLineChars="0"/>
              <w:rPr>
                <w:rFonts w:eastAsia="宋体"/>
                <w:b/>
                <w:bCs/>
                <w:szCs w:val="24"/>
                <w:lang w:eastAsia="zh-CN"/>
              </w:rPr>
            </w:pPr>
            <w:r w:rsidRPr="008522B1">
              <w:rPr>
                <w:rFonts w:eastAsia="宋体"/>
                <w:b/>
                <w:bCs/>
                <w:szCs w:val="24"/>
                <w:lang w:eastAsia="zh-CN"/>
              </w:rPr>
              <w:t>For IoT-NTN</w:t>
            </w:r>
            <w:r>
              <w:rPr>
                <w:rFonts w:eastAsia="宋体"/>
                <w:b/>
                <w:bCs/>
                <w:szCs w:val="24"/>
                <w:lang w:eastAsia="zh-CN"/>
              </w:rPr>
              <w:t xml:space="preserve"> and NR-</w:t>
            </w:r>
            <w:proofErr w:type="gramStart"/>
            <w:r>
              <w:rPr>
                <w:rFonts w:eastAsia="宋体"/>
                <w:b/>
                <w:bCs/>
                <w:szCs w:val="24"/>
                <w:lang w:eastAsia="zh-CN"/>
              </w:rPr>
              <w:t>NTN</w:t>
            </w:r>
            <w:r w:rsidRPr="008522B1">
              <w:rPr>
                <w:rFonts w:eastAsia="宋体"/>
                <w:b/>
                <w:bCs/>
                <w:szCs w:val="24"/>
                <w:lang w:eastAsia="zh-CN"/>
              </w:rPr>
              <w:t xml:space="preserve">,  </w:t>
            </w:r>
            <w:r>
              <w:rPr>
                <w:rFonts w:eastAsia="宋体" w:hint="eastAsia"/>
                <w:b/>
                <w:bCs/>
                <w:szCs w:val="24"/>
                <w:lang w:eastAsia="zh-CN"/>
              </w:rPr>
              <w:t>typical</w:t>
            </w:r>
            <w:proofErr w:type="gramEnd"/>
            <w:r>
              <w:rPr>
                <w:rFonts w:eastAsia="宋体" w:hint="eastAsia"/>
                <w:b/>
                <w:bCs/>
                <w:szCs w:val="24"/>
                <w:lang w:eastAsia="zh-CN"/>
              </w:rPr>
              <w:t xml:space="preserve"> </w:t>
            </w:r>
            <w:r w:rsidRPr="008522B1">
              <w:rPr>
                <w:rFonts w:eastAsia="宋体"/>
                <w:b/>
                <w:bCs/>
                <w:szCs w:val="24"/>
                <w:lang w:eastAsia="zh-CN"/>
              </w:rPr>
              <w:t xml:space="preserve">usage scenarios </w:t>
            </w:r>
            <w:r>
              <w:rPr>
                <w:rFonts w:eastAsia="宋体"/>
                <w:b/>
                <w:bCs/>
                <w:szCs w:val="24"/>
                <w:lang w:eastAsia="zh-CN"/>
              </w:rPr>
              <w:t>are:</w:t>
            </w:r>
          </w:p>
          <w:p w14:paraId="603E0B8C" w14:textId="77777777" w:rsidR="002040A0" w:rsidRDefault="002040A0" w:rsidP="002040A0">
            <w:pPr>
              <w:pStyle w:val="af8"/>
              <w:numPr>
                <w:ilvl w:val="2"/>
                <w:numId w:val="2"/>
              </w:numPr>
              <w:spacing w:after="120"/>
              <w:ind w:firstLineChars="0"/>
              <w:rPr>
                <w:rFonts w:eastAsia="宋体"/>
                <w:b/>
                <w:bCs/>
                <w:szCs w:val="24"/>
                <w:lang w:eastAsia="zh-CN"/>
              </w:rPr>
            </w:pPr>
            <w:r>
              <w:rPr>
                <w:rFonts w:eastAsia="宋体"/>
                <w:b/>
                <w:bCs/>
                <w:szCs w:val="24"/>
                <w:lang w:eastAsia="zh-CN"/>
              </w:rPr>
              <w:t>Scenario 1:</w:t>
            </w:r>
            <w:r>
              <w:rPr>
                <w:rFonts w:eastAsia="宋体" w:hint="eastAsia"/>
                <w:b/>
                <w:bCs/>
                <w:szCs w:val="24"/>
                <w:lang w:eastAsia="zh-CN"/>
              </w:rPr>
              <w:t xml:space="preserve"> both talk mode (</w:t>
            </w:r>
            <w:proofErr w:type="spellStart"/>
            <w:r>
              <w:rPr>
                <w:rFonts w:eastAsia="宋体" w:hint="eastAsia"/>
                <w:b/>
                <w:bCs/>
                <w:szCs w:val="24"/>
                <w:lang w:eastAsia="zh-CN"/>
              </w:rPr>
              <w:t>head+hand</w:t>
            </w:r>
            <w:proofErr w:type="spellEnd"/>
            <w:r>
              <w:rPr>
                <w:rFonts w:eastAsia="宋体" w:hint="eastAsia"/>
                <w:b/>
                <w:bCs/>
                <w:szCs w:val="24"/>
                <w:lang w:eastAsia="zh-CN"/>
              </w:rPr>
              <w:t>, and hand only) and browsing mode</w:t>
            </w:r>
            <w:r>
              <w:rPr>
                <w:rFonts w:hint="eastAsia"/>
                <w:b/>
                <w:bCs/>
                <w:lang w:eastAsia="zh-CN"/>
              </w:rPr>
              <w:t>.</w:t>
            </w:r>
            <w:r w:rsidRPr="002925E3">
              <w:rPr>
                <w:rFonts w:eastAsia="宋体"/>
                <w:b/>
                <w:bCs/>
                <w:szCs w:val="24"/>
                <w:lang w:eastAsia="zh-CN"/>
              </w:rPr>
              <w:t xml:space="preserve"> </w:t>
            </w:r>
          </w:p>
          <w:p w14:paraId="474DD8F1" w14:textId="77777777" w:rsidR="002040A0" w:rsidRDefault="002040A0" w:rsidP="002040A0">
            <w:pPr>
              <w:pStyle w:val="af8"/>
              <w:numPr>
                <w:ilvl w:val="2"/>
                <w:numId w:val="2"/>
              </w:numPr>
              <w:spacing w:after="120"/>
              <w:ind w:firstLineChars="0"/>
              <w:rPr>
                <w:rFonts w:eastAsia="宋体"/>
                <w:b/>
                <w:bCs/>
                <w:szCs w:val="24"/>
                <w:lang w:eastAsia="zh-CN"/>
              </w:rPr>
            </w:pPr>
            <w:r>
              <w:rPr>
                <w:rFonts w:eastAsia="宋体"/>
                <w:b/>
                <w:bCs/>
                <w:szCs w:val="24"/>
                <w:lang w:eastAsia="zh-CN"/>
              </w:rPr>
              <w:t>Scenario 2: browsing mode (hand only)</w:t>
            </w:r>
          </w:p>
          <w:p w14:paraId="108882A6" w14:textId="77777777" w:rsidR="002040A0" w:rsidRDefault="002040A0" w:rsidP="002040A0">
            <w:pPr>
              <w:pStyle w:val="af8"/>
              <w:numPr>
                <w:ilvl w:val="1"/>
                <w:numId w:val="2"/>
              </w:numPr>
              <w:spacing w:after="120"/>
              <w:ind w:left="1440" w:firstLineChars="0"/>
              <w:rPr>
                <w:rFonts w:eastAsia="宋体"/>
                <w:b/>
                <w:bCs/>
                <w:szCs w:val="24"/>
                <w:lang w:eastAsia="zh-CN"/>
              </w:rPr>
            </w:pPr>
            <w:r>
              <w:rPr>
                <w:rFonts w:eastAsia="宋体"/>
                <w:b/>
                <w:bCs/>
                <w:szCs w:val="24"/>
                <w:lang w:eastAsia="zh-CN"/>
              </w:rPr>
              <w:t>F</w:t>
            </w:r>
            <w:r>
              <w:rPr>
                <w:rFonts w:eastAsia="宋体" w:hint="eastAsia"/>
                <w:b/>
                <w:bCs/>
                <w:szCs w:val="24"/>
                <w:lang w:eastAsia="zh-CN"/>
              </w:rPr>
              <w:t>or IoT-</w:t>
            </w:r>
            <w:r w:rsidRPr="001511DE">
              <w:rPr>
                <w:rFonts w:eastAsia="宋体"/>
                <w:b/>
                <w:bCs/>
                <w:szCs w:val="24"/>
                <w:lang w:eastAsia="zh-CN"/>
              </w:rPr>
              <w:t>NTN UEs not supporting voice call or only supporting voice call with loud speaker etc. are only required and tested with hand only mode.</w:t>
            </w:r>
          </w:p>
          <w:p w14:paraId="6008DFC3" w14:textId="77777777" w:rsidR="002040A0" w:rsidRDefault="002040A0" w:rsidP="002040A0">
            <w:pPr>
              <w:pStyle w:val="af8"/>
              <w:numPr>
                <w:ilvl w:val="1"/>
                <w:numId w:val="2"/>
              </w:numPr>
              <w:spacing w:after="120"/>
              <w:ind w:left="1440" w:firstLineChars="0"/>
              <w:rPr>
                <w:rFonts w:eastAsia="宋体"/>
                <w:b/>
                <w:bCs/>
                <w:szCs w:val="24"/>
                <w:lang w:eastAsia="zh-CN"/>
              </w:rPr>
            </w:pPr>
            <w:r>
              <w:rPr>
                <w:rFonts w:eastAsia="宋体"/>
                <w:b/>
                <w:bCs/>
                <w:szCs w:val="24"/>
                <w:lang w:eastAsia="zh-CN"/>
              </w:rPr>
              <w:t xml:space="preserve">UEs supporting Scenario 1 are tested with </w:t>
            </w:r>
            <w:proofErr w:type="spellStart"/>
            <w:r>
              <w:rPr>
                <w:rFonts w:eastAsia="宋体"/>
                <w:b/>
                <w:bCs/>
                <w:szCs w:val="24"/>
                <w:lang w:eastAsia="zh-CN"/>
              </w:rPr>
              <w:t>head+hand</w:t>
            </w:r>
            <w:proofErr w:type="spellEnd"/>
            <w:r>
              <w:rPr>
                <w:rFonts w:eastAsia="宋体"/>
                <w:b/>
                <w:bCs/>
                <w:szCs w:val="24"/>
                <w:lang w:eastAsia="zh-CN"/>
              </w:rPr>
              <w:t xml:space="preserve"> and hand only modes</w:t>
            </w:r>
          </w:p>
          <w:p w14:paraId="4F7D244A" w14:textId="77777777" w:rsidR="002040A0" w:rsidRDefault="002040A0" w:rsidP="002040A0">
            <w:pPr>
              <w:pStyle w:val="af8"/>
              <w:numPr>
                <w:ilvl w:val="1"/>
                <w:numId w:val="2"/>
              </w:numPr>
              <w:spacing w:after="120"/>
              <w:ind w:left="1440" w:firstLineChars="0"/>
              <w:rPr>
                <w:rFonts w:eastAsia="宋体"/>
                <w:b/>
                <w:bCs/>
                <w:szCs w:val="24"/>
                <w:lang w:eastAsia="zh-CN"/>
              </w:rPr>
            </w:pPr>
            <w:r>
              <w:rPr>
                <w:rFonts w:eastAsia="宋体"/>
                <w:b/>
                <w:bCs/>
                <w:szCs w:val="24"/>
                <w:lang w:eastAsia="zh-CN"/>
              </w:rPr>
              <w:t xml:space="preserve">UEs supporting Scenario 2 </w:t>
            </w:r>
            <w:r>
              <w:rPr>
                <w:rFonts w:eastAsia="宋体" w:hint="eastAsia"/>
                <w:b/>
                <w:bCs/>
                <w:szCs w:val="24"/>
                <w:lang w:eastAsia="zh-CN"/>
              </w:rPr>
              <w:t>only</w:t>
            </w:r>
            <w:r>
              <w:rPr>
                <w:rFonts w:eastAsia="宋体"/>
                <w:b/>
                <w:bCs/>
                <w:szCs w:val="24"/>
                <w:lang w:eastAsia="zh-CN"/>
              </w:rPr>
              <w:t xml:space="preserve"> are only tested with hand only mode</w:t>
            </w:r>
          </w:p>
          <w:p w14:paraId="0EE60CAB" w14:textId="77777777" w:rsidR="002040A0" w:rsidRDefault="002040A0" w:rsidP="002040A0">
            <w:pPr>
              <w:rPr>
                <w:b/>
                <w:u w:val="single"/>
              </w:rPr>
            </w:pPr>
          </w:p>
          <w:p w14:paraId="2A80B12C" w14:textId="77777777" w:rsidR="002040A0" w:rsidRDefault="002040A0" w:rsidP="002040A0">
            <w:pPr>
              <w:rPr>
                <w:b/>
                <w:u w:val="single"/>
                <w:lang w:eastAsia="zh-CN"/>
              </w:rPr>
            </w:pPr>
            <w:r>
              <w:rPr>
                <w:b/>
                <w:u w:val="single"/>
              </w:rPr>
              <w:t xml:space="preserve">Issue </w:t>
            </w:r>
            <w:r>
              <w:rPr>
                <w:rFonts w:hint="eastAsia"/>
                <w:b/>
                <w:u w:val="single"/>
                <w:lang w:eastAsia="zh-CN"/>
              </w:rPr>
              <w:t>3</w:t>
            </w:r>
            <w:r>
              <w:rPr>
                <w:b/>
                <w:u w:val="single"/>
              </w:rPr>
              <w:t>-1-</w:t>
            </w:r>
            <w:r>
              <w:rPr>
                <w:rFonts w:hint="eastAsia"/>
                <w:b/>
                <w:u w:val="single"/>
                <w:lang w:eastAsia="zh-CN"/>
              </w:rPr>
              <w:t>3</w:t>
            </w:r>
            <w:r>
              <w:rPr>
                <w:b/>
                <w:u w:val="single"/>
              </w:rPr>
              <w:t xml:space="preserve">: </w:t>
            </w:r>
            <w:r>
              <w:rPr>
                <w:rFonts w:hint="eastAsia"/>
                <w:b/>
                <w:u w:val="single"/>
                <w:lang w:eastAsia="zh-CN"/>
              </w:rPr>
              <w:t>Handheld IoT-NTN</w:t>
            </w:r>
            <w:r>
              <w:rPr>
                <w:b/>
                <w:u w:val="single"/>
                <w:lang w:eastAsia="zh-CN"/>
              </w:rPr>
              <w:t xml:space="preserve"> and NR-NTN</w:t>
            </w:r>
            <w:r>
              <w:rPr>
                <w:rFonts w:hint="eastAsia"/>
                <w:b/>
                <w:u w:val="single"/>
                <w:lang w:eastAsia="zh-CN"/>
              </w:rPr>
              <w:t xml:space="preserve"> performance metric </w:t>
            </w:r>
          </w:p>
          <w:p w14:paraId="2619AF8A" w14:textId="77777777" w:rsidR="002040A0" w:rsidRPr="001511DE" w:rsidRDefault="002040A0" w:rsidP="002040A0">
            <w:pPr>
              <w:spacing w:after="120"/>
              <w:rPr>
                <w:szCs w:val="24"/>
                <w:lang w:eastAsia="zh-CN"/>
              </w:rPr>
            </w:pPr>
            <w:r>
              <w:rPr>
                <w:rFonts w:hint="eastAsia"/>
                <w:szCs w:val="24"/>
                <w:lang w:eastAsia="zh-CN"/>
              </w:rPr>
              <w:t>Agreements:</w:t>
            </w:r>
          </w:p>
          <w:p w14:paraId="427010B5" w14:textId="77777777" w:rsidR="002040A0" w:rsidRDefault="002040A0" w:rsidP="002040A0">
            <w:pPr>
              <w:pStyle w:val="af8"/>
              <w:numPr>
                <w:ilvl w:val="1"/>
                <w:numId w:val="2"/>
              </w:numPr>
              <w:spacing w:after="120"/>
              <w:ind w:left="1440" w:firstLineChars="0"/>
              <w:rPr>
                <w:rFonts w:eastAsia="宋体"/>
                <w:b/>
                <w:bCs/>
                <w:szCs w:val="24"/>
                <w:lang w:eastAsia="zh-CN"/>
              </w:rPr>
            </w:pPr>
            <w:r>
              <w:rPr>
                <w:rFonts w:eastAsia="宋体"/>
                <w:b/>
                <w:bCs/>
                <w:szCs w:val="24"/>
                <w:lang w:eastAsia="zh-CN"/>
              </w:rPr>
              <w:t>For IoT-NTN and NR-NTN handheld UEs supporting Scenario 1 the performance metrics are full sphere TRP and TRS</w:t>
            </w:r>
          </w:p>
          <w:p w14:paraId="603DC5D8" w14:textId="77777777" w:rsidR="002040A0" w:rsidRDefault="002040A0" w:rsidP="002040A0">
            <w:pPr>
              <w:pStyle w:val="af8"/>
              <w:numPr>
                <w:ilvl w:val="1"/>
                <w:numId w:val="2"/>
              </w:numPr>
              <w:spacing w:after="120"/>
              <w:ind w:left="1440" w:firstLineChars="0"/>
              <w:rPr>
                <w:rFonts w:eastAsia="宋体"/>
                <w:b/>
                <w:bCs/>
                <w:szCs w:val="24"/>
                <w:lang w:eastAsia="zh-CN"/>
              </w:rPr>
            </w:pPr>
            <w:r>
              <w:rPr>
                <w:rFonts w:eastAsia="宋体"/>
                <w:b/>
                <w:bCs/>
                <w:szCs w:val="24"/>
                <w:lang w:eastAsia="zh-CN"/>
              </w:rPr>
              <w:t>For IoT-NTN and NR-NTN handheld UEs supporting Scenario 2 only, f</w:t>
            </w:r>
            <w:r>
              <w:rPr>
                <w:rFonts w:eastAsia="宋体" w:hint="eastAsia"/>
                <w:b/>
                <w:bCs/>
                <w:szCs w:val="24"/>
                <w:lang w:eastAsia="zh-CN"/>
              </w:rPr>
              <w:t xml:space="preserve">urther study performance metric </w:t>
            </w:r>
          </w:p>
          <w:p w14:paraId="2D11A2BD" w14:textId="77777777" w:rsidR="002040A0" w:rsidRPr="009C3976" w:rsidRDefault="002040A0" w:rsidP="002040A0">
            <w:pPr>
              <w:pStyle w:val="af8"/>
              <w:spacing w:after="120"/>
              <w:ind w:left="1656" w:firstLineChars="0" w:firstLine="0"/>
              <w:rPr>
                <w:rFonts w:eastAsia="宋体"/>
                <w:szCs w:val="24"/>
                <w:lang w:eastAsia="zh-CN"/>
              </w:rPr>
            </w:pPr>
          </w:p>
          <w:p w14:paraId="189D0095" w14:textId="77777777" w:rsidR="002040A0" w:rsidRDefault="002040A0" w:rsidP="002040A0">
            <w:pPr>
              <w:rPr>
                <w:b/>
                <w:u w:val="single"/>
                <w:lang w:eastAsia="zh-CN"/>
              </w:rPr>
            </w:pPr>
            <w:r>
              <w:rPr>
                <w:b/>
                <w:u w:val="single"/>
              </w:rPr>
              <w:t xml:space="preserve">Issue </w:t>
            </w:r>
            <w:r>
              <w:rPr>
                <w:rFonts w:hint="eastAsia"/>
                <w:b/>
                <w:u w:val="single"/>
                <w:lang w:eastAsia="zh-CN"/>
              </w:rPr>
              <w:t>3</w:t>
            </w:r>
            <w:r>
              <w:rPr>
                <w:b/>
                <w:u w:val="single"/>
              </w:rPr>
              <w:t>-1-</w:t>
            </w:r>
            <w:r>
              <w:rPr>
                <w:rFonts w:hint="eastAsia"/>
                <w:b/>
                <w:u w:val="single"/>
                <w:lang w:eastAsia="zh-CN"/>
              </w:rPr>
              <w:t>6</w:t>
            </w:r>
            <w:r>
              <w:rPr>
                <w:b/>
                <w:u w:val="single"/>
              </w:rPr>
              <w:t xml:space="preserve">: </w:t>
            </w:r>
            <w:r>
              <w:rPr>
                <w:rFonts w:hint="eastAsia"/>
                <w:b/>
                <w:u w:val="single"/>
                <w:lang w:eastAsia="zh-CN"/>
              </w:rPr>
              <w:t xml:space="preserve">How to determine hand only mode for NR/IoT NTN mobile handheld UE (if we call it as Type 1 NTN UEs, </w:t>
            </w:r>
            <w:r w:rsidRPr="008522B1">
              <w:rPr>
                <w:b/>
                <w:u w:val="single"/>
                <w:lang w:eastAsia="zh-CN"/>
              </w:rPr>
              <w:t>usage</w:t>
            </w:r>
            <w:r>
              <w:rPr>
                <w:rFonts w:hint="eastAsia"/>
                <w:b/>
                <w:u w:val="single"/>
                <w:lang w:eastAsia="zh-CN"/>
              </w:rPr>
              <w:t>-</w:t>
            </w:r>
            <w:r w:rsidRPr="008522B1">
              <w:rPr>
                <w:b/>
                <w:u w:val="single"/>
                <w:lang w:eastAsia="zh-CN"/>
              </w:rPr>
              <w:t>mode restriction</w:t>
            </w:r>
            <w:r>
              <w:rPr>
                <w:rFonts w:hint="eastAsia"/>
                <w:b/>
                <w:u w:val="single"/>
                <w:lang w:eastAsia="zh-CN"/>
              </w:rPr>
              <w:t xml:space="preserve">) </w:t>
            </w:r>
          </w:p>
          <w:p w14:paraId="5A2C1863" w14:textId="77777777" w:rsidR="002040A0" w:rsidRPr="005F17BD" w:rsidRDefault="002040A0" w:rsidP="002040A0">
            <w:pPr>
              <w:spacing w:after="120"/>
              <w:rPr>
                <w:szCs w:val="24"/>
                <w:lang w:eastAsia="zh-CN"/>
              </w:rPr>
            </w:pPr>
            <w:r>
              <w:rPr>
                <w:szCs w:val="24"/>
                <w:lang w:eastAsia="zh-CN"/>
              </w:rPr>
              <w:t>A</w:t>
            </w:r>
            <w:r>
              <w:rPr>
                <w:rFonts w:hint="eastAsia"/>
                <w:szCs w:val="24"/>
                <w:lang w:eastAsia="zh-CN"/>
              </w:rPr>
              <w:t xml:space="preserve">greements: </w:t>
            </w:r>
          </w:p>
          <w:p w14:paraId="68B07A02" w14:textId="77777777" w:rsidR="002040A0" w:rsidRDefault="002040A0" w:rsidP="002040A0">
            <w:pPr>
              <w:pStyle w:val="af8"/>
              <w:numPr>
                <w:ilvl w:val="1"/>
                <w:numId w:val="2"/>
              </w:numPr>
              <w:spacing w:after="120"/>
              <w:ind w:left="1440" w:firstLineChars="0"/>
              <w:rPr>
                <w:rFonts w:eastAsia="宋体"/>
                <w:b/>
                <w:bCs/>
                <w:szCs w:val="24"/>
                <w:lang w:eastAsia="zh-CN"/>
              </w:rPr>
            </w:pPr>
            <w:r>
              <w:rPr>
                <w:rFonts w:eastAsia="宋体"/>
                <w:b/>
                <w:bCs/>
                <w:szCs w:val="24"/>
                <w:lang w:eastAsia="zh-CN"/>
              </w:rPr>
              <w:t xml:space="preserve">RAN4 to discuss how to distinguish UEs which support Scenario 1 (talk and browsing modes) vs. Scenario 2 </w:t>
            </w:r>
            <w:r>
              <w:rPr>
                <w:rFonts w:eastAsia="宋体" w:hint="eastAsia"/>
                <w:b/>
                <w:bCs/>
                <w:szCs w:val="24"/>
                <w:lang w:eastAsia="zh-CN"/>
              </w:rPr>
              <w:t>only</w:t>
            </w:r>
            <w:r>
              <w:rPr>
                <w:rFonts w:eastAsia="宋体"/>
                <w:b/>
                <w:bCs/>
                <w:szCs w:val="24"/>
                <w:lang w:eastAsia="zh-CN"/>
              </w:rPr>
              <w:t xml:space="preserve"> (browsing mode only)</w:t>
            </w:r>
          </w:p>
          <w:p w14:paraId="6CB4CBAA" w14:textId="2A9489A8" w:rsidR="003A318D" w:rsidRPr="003A318D" w:rsidRDefault="00294067" w:rsidP="002040A0">
            <w:pPr>
              <w:spacing w:after="120"/>
              <w:rPr>
                <w:lang w:eastAsia="zh-CN"/>
              </w:rPr>
            </w:pPr>
            <w:r w:rsidRPr="002040A0">
              <w:rPr>
                <w:rFonts w:eastAsia="宋体" w:hint="eastAsia"/>
                <w:b/>
                <w:bCs/>
                <w:szCs w:val="24"/>
                <w:lang w:eastAsia="zh-CN"/>
              </w:rPr>
              <w:t xml:space="preserve"> </w:t>
            </w:r>
          </w:p>
        </w:tc>
      </w:tr>
    </w:tbl>
    <w:p w14:paraId="58C85CF7" w14:textId="0E21F9F9" w:rsidR="004C6AFC" w:rsidRDefault="004C6AFC" w:rsidP="00CD53A8">
      <w:pPr>
        <w:rPr>
          <w:lang w:val="en-US" w:eastAsia="zh-CN"/>
        </w:rPr>
      </w:pPr>
    </w:p>
    <w:p w14:paraId="4BAAAE55" w14:textId="0D680981" w:rsidR="007C4988" w:rsidRPr="00AB198D" w:rsidRDefault="00D10962" w:rsidP="00CD53A8">
      <w:pPr>
        <w:rPr>
          <w:lang w:val="en-US" w:eastAsia="zh-CN"/>
        </w:rPr>
      </w:pPr>
      <w:r>
        <w:rPr>
          <w:lang w:val="en-US" w:eastAsia="zh-CN"/>
        </w:rPr>
        <w:t>Meanwhile the polarization issue for NTN OTA testing is still open yet. In this contribution we share our views on performance metric and polarization for handheld NTN UE.</w:t>
      </w:r>
    </w:p>
    <w:p w14:paraId="65A85401" w14:textId="4ADBC656" w:rsidR="00962566" w:rsidRDefault="000A567D" w:rsidP="00E33B8C">
      <w:pPr>
        <w:pStyle w:val="1"/>
      </w:pPr>
      <w:r>
        <w:t xml:space="preserve">2. </w:t>
      </w:r>
      <w:r>
        <w:tab/>
      </w:r>
      <w:r w:rsidR="002A1C01">
        <w:t>Discussion</w:t>
      </w:r>
    </w:p>
    <w:p w14:paraId="091054E1" w14:textId="335B10E9" w:rsidR="009A7B3D" w:rsidRDefault="009A7B3D" w:rsidP="009A7B3D">
      <w:pPr>
        <w:pStyle w:val="2"/>
        <w:rPr>
          <w:lang w:eastAsia="zh-CN"/>
        </w:rPr>
      </w:pPr>
      <w:r>
        <w:rPr>
          <w:rFonts w:hint="eastAsia"/>
          <w:lang w:eastAsia="zh-CN"/>
        </w:rPr>
        <w:t>2</w:t>
      </w:r>
      <w:r>
        <w:rPr>
          <w:lang w:eastAsia="zh-CN"/>
        </w:rPr>
        <w:t>.1 Performance metric</w:t>
      </w:r>
    </w:p>
    <w:p w14:paraId="2A0862AA" w14:textId="22F0C05C" w:rsidR="006C7584" w:rsidRDefault="006C7584" w:rsidP="00677DDF">
      <w:pPr>
        <w:rPr>
          <w:lang w:eastAsia="zh-CN"/>
        </w:rPr>
      </w:pPr>
      <w:r>
        <w:rPr>
          <w:rFonts w:hint="eastAsia"/>
          <w:lang w:eastAsia="zh-CN"/>
        </w:rPr>
        <w:t>I</w:t>
      </w:r>
      <w:r>
        <w:rPr>
          <w:lang w:eastAsia="zh-CN"/>
        </w:rPr>
        <w:t>f we compare the two typical usage scenarios, i.e.</w:t>
      </w:r>
    </w:p>
    <w:p w14:paraId="073E0812" w14:textId="77777777" w:rsidR="006C7584" w:rsidRPr="006C7584" w:rsidRDefault="006C7584" w:rsidP="006C7584">
      <w:pPr>
        <w:pStyle w:val="af8"/>
        <w:numPr>
          <w:ilvl w:val="1"/>
          <w:numId w:val="2"/>
        </w:numPr>
        <w:spacing w:after="120"/>
        <w:ind w:left="1440" w:firstLineChars="0"/>
        <w:rPr>
          <w:rFonts w:eastAsia="宋体"/>
          <w:szCs w:val="24"/>
          <w:lang w:eastAsia="zh-CN"/>
        </w:rPr>
      </w:pPr>
      <w:r w:rsidRPr="006C7584">
        <w:rPr>
          <w:rFonts w:eastAsia="宋体"/>
          <w:szCs w:val="24"/>
          <w:lang w:eastAsia="zh-CN"/>
        </w:rPr>
        <w:t>For IoT-NTN and NR-</w:t>
      </w:r>
      <w:proofErr w:type="gramStart"/>
      <w:r w:rsidRPr="006C7584">
        <w:rPr>
          <w:rFonts w:eastAsia="宋体"/>
          <w:szCs w:val="24"/>
          <w:lang w:eastAsia="zh-CN"/>
        </w:rPr>
        <w:t xml:space="preserve">NTN,  </w:t>
      </w:r>
      <w:r w:rsidRPr="006C7584">
        <w:rPr>
          <w:rFonts w:eastAsia="宋体" w:hint="eastAsia"/>
          <w:szCs w:val="24"/>
          <w:lang w:eastAsia="zh-CN"/>
        </w:rPr>
        <w:t>typical</w:t>
      </w:r>
      <w:proofErr w:type="gramEnd"/>
      <w:r w:rsidRPr="006C7584">
        <w:rPr>
          <w:rFonts w:eastAsia="宋体" w:hint="eastAsia"/>
          <w:szCs w:val="24"/>
          <w:lang w:eastAsia="zh-CN"/>
        </w:rPr>
        <w:t xml:space="preserve"> </w:t>
      </w:r>
      <w:r w:rsidRPr="006C7584">
        <w:rPr>
          <w:rFonts w:eastAsia="宋体"/>
          <w:szCs w:val="24"/>
          <w:lang w:eastAsia="zh-CN"/>
        </w:rPr>
        <w:t>usage scenarios are:</w:t>
      </w:r>
    </w:p>
    <w:p w14:paraId="71C86192" w14:textId="77777777" w:rsidR="006C7584" w:rsidRPr="006C7584" w:rsidRDefault="006C7584" w:rsidP="006C7584">
      <w:pPr>
        <w:pStyle w:val="af8"/>
        <w:numPr>
          <w:ilvl w:val="2"/>
          <w:numId w:val="2"/>
        </w:numPr>
        <w:spacing w:after="120"/>
        <w:ind w:firstLineChars="0"/>
        <w:rPr>
          <w:rFonts w:eastAsia="宋体"/>
          <w:szCs w:val="24"/>
          <w:lang w:eastAsia="zh-CN"/>
        </w:rPr>
      </w:pPr>
      <w:r w:rsidRPr="006C7584">
        <w:rPr>
          <w:rFonts w:eastAsia="宋体"/>
          <w:szCs w:val="24"/>
          <w:lang w:eastAsia="zh-CN"/>
        </w:rPr>
        <w:lastRenderedPageBreak/>
        <w:t>Scenario 1:</w:t>
      </w:r>
      <w:r w:rsidRPr="006C7584">
        <w:rPr>
          <w:rFonts w:eastAsia="宋体" w:hint="eastAsia"/>
          <w:szCs w:val="24"/>
          <w:lang w:eastAsia="zh-CN"/>
        </w:rPr>
        <w:t xml:space="preserve"> both talk mode (</w:t>
      </w:r>
      <w:proofErr w:type="spellStart"/>
      <w:r w:rsidRPr="006C7584">
        <w:rPr>
          <w:rFonts w:eastAsia="宋体" w:hint="eastAsia"/>
          <w:szCs w:val="24"/>
          <w:lang w:eastAsia="zh-CN"/>
        </w:rPr>
        <w:t>head+hand</w:t>
      </w:r>
      <w:proofErr w:type="spellEnd"/>
      <w:r w:rsidRPr="006C7584">
        <w:rPr>
          <w:rFonts w:eastAsia="宋体" w:hint="eastAsia"/>
          <w:szCs w:val="24"/>
          <w:lang w:eastAsia="zh-CN"/>
        </w:rPr>
        <w:t>, and hand only) and browsing mode</w:t>
      </w:r>
      <w:r w:rsidRPr="006C7584">
        <w:rPr>
          <w:rFonts w:hint="eastAsia"/>
          <w:lang w:eastAsia="zh-CN"/>
        </w:rPr>
        <w:t>.</w:t>
      </w:r>
      <w:r w:rsidRPr="006C7584">
        <w:rPr>
          <w:rFonts w:eastAsia="宋体"/>
          <w:szCs w:val="24"/>
          <w:lang w:eastAsia="zh-CN"/>
        </w:rPr>
        <w:t xml:space="preserve"> </w:t>
      </w:r>
    </w:p>
    <w:p w14:paraId="2F53FF5F" w14:textId="77777777" w:rsidR="006C7584" w:rsidRPr="006C7584" w:rsidRDefault="006C7584" w:rsidP="006C7584">
      <w:pPr>
        <w:pStyle w:val="af8"/>
        <w:numPr>
          <w:ilvl w:val="2"/>
          <w:numId w:val="2"/>
        </w:numPr>
        <w:spacing w:after="120"/>
        <w:ind w:firstLineChars="0"/>
        <w:rPr>
          <w:rFonts w:eastAsia="宋体"/>
          <w:szCs w:val="24"/>
          <w:lang w:eastAsia="zh-CN"/>
        </w:rPr>
      </w:pPr>
      <w:r w:rsidRPr="006C7584">
        <w:rPr>
          <w:rFonts w:eastAsia="宋体"/>
          <w:szCs w:val="24"/>
          <w:lang w:eastAsia="zh-CN"/>
        </w:rPr>
        <w:t>Scenario 2: browsing mode (hand only)</w:t>
      </w:r>
    </w:p>
    <w:p w14:paraId="419188E8" w14:textId="77777777" w:rsidR="006C7584" w:rsidRPr="006C7584" w:rsidRDefault="006C7584" w:rsidP="00677DDF">
      <w:pPr>
        <w:rPr>
          <w:lang w:eastAsia="zh-CN"/>
        </w:rPr>
      </w:pPr>
    </w:p>
    <w:p w14:paraId="6526D910" w14:textId="1B5312FA" w:rsidR="006C7584" w:rsidRDefault="002519E6" w:rsidP="00677DDF">
      <w:pPr>
        <w:rPr>
          <w:lang w:eastAsia="zh-CN"/>
        </w:rPr>
      </w:pPr>
      <w:r>
        <w:rPr>
          <w:lang w:eastAsia="zh-CN"/>
        </w:rPr>
        <w:t xml:space="preserve">It can </w:t>
      </w:r>
      <w:r w:rsidR="00F0260F">
        <w:rPr>
          <w:lang w:eastAsia="zh-CN"/>
        </w:rPr>
        <w:t xml:space="preserve">be </w:t>
      </w:r>
      <w:r>
        <w:rPr>
          <w:lang w:eastAsia="zh-CN"/>
        </w:rPr>
        <w:t>observed that most handheld UE support Scenario 1 (both talk mode and browsing mode).</w:t>
      </w:r>
      <w:r w:rsidR="00BA3662">
        <w:rPr>
          <w:lang w:eastAsia="zh-CN"/>
        </w:rPr>
        <w:t xml:space="preserve"> There may be some handheld UE only supporting Scenario 2 (hand only) currently, </w:t>
      </w:r>
      <w:r w:rsidR="00D764BB">
        <w:rPr>
          <w:lang w:eastAsia="zh-CN"/>
        </w:rPr>
        <w:t xml:space="preserve">but the trend is that Scenario 1 will be the dominant usage scenario for handheld UE. Even for IoT NTN, in recent RAN plenary December meeting, there </w:t>
      </w:r>
      <w:r w:rsidR="00F0260F">
        <w:rPr>
          <w:lang w:eastAsia="zh-CN"/>
        </w:rPr>
        <w:t>shows strong desire</w:t>
      </w:r>
      <w:r w:rsidR="005E44A8">
        <w:rPr>
          <w:lang w:eastAsia="zh-CN"/>
        </w:rPr>
        <w:t xml:space="preserve"> to consider IMS voice over IoT NTN, as indicated </w:t>
      </w:r>
      <w:r w:rsidR="00117FF7">
        <w:rPr>
          <w:lang w:eastAsia="zh-CN"/>
        </w:rPr>
        <w:t>in the endorsed RAN chair’s summary [</w:t>
      </w:r>
      <w:r w:rsidR="0023047A">
        <w:rPr>
          <w:lang w:eastAsia="zh-CN"/>
        </w:rPr>
        <w:t>2</w:t>
      </w:r>
      <w:r w:rsidR="00117FF7">
        <w:rPr>
          <w:lang w:eastAsia="zh-CN"/>
        </w:rPr>
        <w:t>]</w:t>
      </w:r>
    </w:p>
    <w:tbl>
      <w:tblPr>
        <w:tblStyle w:val="af0"/>
        <w:tblW w:w="0" w:type="auto"/>
        <w:tblLook w:val="04A0" w:firstRow="1" w:lastRow="0" w:firstColumn="1" w:lastColumn="0" w:noHBand="0" w:noVBand="1"/>
      </w:tblPr>
      <w:tblGrid>
        <w:gridCol w:w="9622"/>
      </w:tblGrid>
      <w:tr w:rsidR="00263084" w14:paraId="5E0269F8" w14:textId="77777777" w:rsidTr="00D01B93">
        <w:tc>
          <w:tcPr>
            <w:tcW w:w="9622" w:type="dxa"/>
          </w:tcPr>
          <w:p w14:paraId="4E65C095" w14:textId="4EBF7F8D" w:rsidR="00263084" w:rsidRPr="0046159C" w:rsidRDefault="00263084" w:rsidP="00D01B93">
            <w:pPr>
              <w:rPr>
                <w:b/>
                <w:u w:val="single"/>
              </w:rPr>
            </w:pPr>
            <w:r w:rsidRPr="00263084">
              <w:rPr>
                <w:b/>
                <w:u w:val="single"/>
              </w:rPr>
              <w:t>IoT NTN</w:t>
            </w:r>
            <w:r w:rsidRPr="0046159C">
              <w:rPr>
                <w:b/>
                <w:u w:val="single"/>
              </w:rPr>
              <w:t xml:space="preserve"> </w:t>
            </w:r>
          </w:p>
          <w:p w14:paraId="450DA228" w14:textId="77777777" w:rsidR="00263084" w:rsidRPr="00263084" w:rsidRDefault="00263084" w:rsidP="00263084">
            <w:pPr>
              <w:numPr>
                <w:ilvl w:val="0"/>
                <w:numId w:val="2"/>
              </w:numPr>
              <w:spacing w:after="120"/>
              <w:rPr>
                <w:szCs w:val="24"/>
                <w:lang w:val="en-US" w:eastAsia="zh-CN"/>
              </w:rPr>
            </w:pPr>
            <w:r w:rsidRPr="00263084">
              <w:rPr>
                <w:szCs w:val="24"/>
                <w:lang w:val="en-US" w:eastAsia="zh-CN"/>
              </w:rPr>
              <w:t>Strong desire to consider IMS Voice over GEO in IoT-NTN for FDD</w:t>
            </w:r>
          </w:p>
          <w:p w14:paraId="3712A6FB" w14:textId="77777777" w:rsidR="00263084" w:rsidRPr="00263084" w:rsidRDefault="00263084" w:rsidP="00263084">
            <w:pPr>
              <w:numPr>
                <w:ilvl w:val="1"/>
                <w:numId w:val="2"/>
              </w:numPr>
              <w:spacing w:after="120"/>
              <w:rPr>
                <w:szCs w:val="24"/>
                <w:lang w:val="en-US" w:eastAsia="zh-CN"/>
              </w:rPr>
            </w:pPr>
            <w:r w:rsidRPr="00263084">
              <w:rPr>
                <w:szCs w:val="24"/>
                <w:lang w:val="en-US" w:eastAsia="zh-CN"/>
              </w:rPr>
              <w:t>If so, need to make sure the workload in various WGs is reasonable</w:t>
            </w:r>
          </w:p>
          <w:p w14:paraId="1C9011AA" w14:textId="48798358" w:rsidR="00263084" w:rsidRPr="00492A68" w:rsidRDefault="00263084" w:rsidP="00263084">
            <w:pPr>
              <w:numPr>
                <w:ilvl w:val="1"/>
                <w:numId w:val="2"/>
              </w:numPr>
              <w:spacing w:after="120"/>
              <w:rPr>
                <w:lang w:eastAsia="zh-CN"/>
              </w:rPr>
            </w:pPr>
            <w:r w:rsidRPr="00263084">
              <w:rPr>
                <w:szCs w:val="24"/>
                <w:lang w:val="en-US" w:eastAsia="zh-CN"/>
              </w:rPr>
              <w:t>Close cooperation with other TSGs is necessary</w:t>
            </w:r>
          </w:p>
        </w:tc>
      </w:tr>
    </w:tbl>
    <w:p w14:paraId="1DA82650" w14:textId="77777777" w:rsidR="00263084" w:rsidRDefault="00263084" w:rsidP="00263084">
      <w:pPr>
        <w:rPr>
          <w:lang w:eastAsia="zh-CN"/>
        </w:rPr>
      </w:pPr>
    </w:p>
    <w:p w14:paraId="5EF705DE" w14:textId="1157F73E" w:rsidR="009B1304" w:rsidRDefault="009B1304" w:rsidP="009B1304">
      <w:pPr>
        <w:spacing w:after="120"/>
        <w:ind w:left="1418" w:hanging="1418"/>
        <w:rPr>
          <w:lang w:eastAsia="zh-CN"/>
        </w:rPr>
      </w:pPr>
      <w:r>
        <w:rPr>
          <w:b/>
          <w:bCs/>
        </w:rPr>
        <w:t>Observation 1</w:t>
      </w:r>
      <w:r w:rsidRPr="00DF1B01">
        <w:rPr>
          <w:b/>
          <w:bCs/>
        </w:rPr>
        <w:t>:</w:t>
      </w:r>
      <w:r w:rsidRPr="00DF1B01">
        <w:rPr>
          <w:b/>
          <w:bCs/>
        </w:rPr>
        <w:tab/>
      </w:r>
      <w:r>
        <w:rPr>
          <w:b/>
          <w:bCs/>
        </w:rPr>
        <w:t xml:space="preserve">it can be expected that </w:t>
      </w:r>
      <w:r w:rsidRPr="009B1304">
        <w:rPr>
          <w:b/>
          <w:bCs/>
        </w:rPr>
        <w:t>Scenario 1 (both talk mode and browsing mode)</w:t>
      </w:r>
      <w:r>
        <w:rPr>
          <w:b/>
          <w:bCs/>
        </w:rPr>
        <w:t xml:space="preserve"> will be the dominant usage scenario for handheld NTN UE.</w:t>
      </w:r>
    </w:p>
    <w:p w14:paraId="1344CAAC" w14:textId="20F5821E" w:rsidR="00263084" w:rsidRPr="009B185B" w:rsidRDefault="009B185B" w:rsidP="00677DDF">
      <w:pPr>
        <w:rPr>
          <w:lang w:eastAsia="zh-CN"/>
        </w:rPr>
      </w:pPr>
      <w:proofErr w:type="gramStart"/>
      <w:r>
        <w:rPr>
          <w:rFonts w:hint="eastAsia"/>
          <w:lang w:eastAsia="zh-CN"/>
        </w:rPr>
        <w:t>S</w:t>
      </w:r>
      <w:r>
        <w:rPr>
          <w:lang w:eastAsia="zh-CN"/>
        </w:rPr>
        <w:t>o</w:t>
      </w:r>
      <w:proofErr w:type="gramEnd"/>
      <w:r>
        <w:rPr>
          <w:lang w:eastAsia="zh-CN"/>
        </w:rPr>
        <w:t xml:space="preserve"> the handheld NTN UE supporting only Scenario 2 (hand only) could be</w:t>
      </w:r>
      <w:r w:rsidR="00091C21">
        <w:rPr>
          <w:lang w:eastAsia="zh-CN"/>
        </w:rPr>
        <w:t xml:space="preserve"> merely kind of temporary</w:t>
      </w:r>
      <w:r>
        <w:rPr>
          <w:lang w:eastAsia="zh-CN"/>
        </w:rPr>
        <w:t xml:space="preserve"> UE type in a transition period.</w:t>
      </w:r>
      <w:r w:rsidR="00FE2052">
        <w:rPr>
          <w:lang w:eastAsia="zh-CN"/>
        </w:rPr>
        <w:t xml:space="preserve"> It would be reasonable to prioritize the Scenario 1 (both talk mode and browsing mode) in Rel-19. Scenario 2 (hand only) can be considered depending on future available devices</w:t>
      </w:r>
      <w:r w:rsidR="0046075E">
        <w:rPr>
          <w:lang w:eastAsia="zh-CN"/>
        </w:rPr>
        <w:t xml:space="preserve"> in </w:t>
      </w:r>
      <w:r w:rsidR="00F97F0F">
        <w:rPr>
          <w:lang w:eastAsia="zh-CN"/>
        </w:rPr>
        <w:t>future</w:t>
      </w:r>
      <w:r w:rsidR="0046075E">
        <w:rPr>
          <w:lang w:eastAsia="zh-CN"/>
        </w:rPr>
        <w:t xml:space="preserve"> release or </w:t>
      </w:r>
      <w:r w:rsidR="00F97F0F">
        <w:rPr>
          <w:lang w:eastAsia="zh-CN"/>
        </w:rPr>
        <w:t>future</w:t>
      </w:r>
      <w:r w:rsidR="0046075E">
        <w:rPr>
          <w:lang w:eastAsia="zh-CN"/>
        </w:rPr>
        <w:t xml:space="preserve"> generation</w:t>
      </w:r>
      <w:r w:rsidR="00FE2052">
        <w:rPr>
          <w:lang w:eastAsia="zh-CN"/>
        </w:rPr>
        <w:t>.</w:t>
      </w:r>
    </w:p>
    <w:p w14:paraId="233C8D25" w14:textId="41098DC9" w:rsidR="00091C21" w:rsidRDefault="00091C21" w:rsidP="00091C21">
      <w:pPr>
        <w:spacing w:after="120"/>
        <w:ind w:left="1418" w:hanging="1418"/>
        <w:rPr>
          <w:lang w:eastAsia="zh-CN"/>
        </w:rPr>
      </w:pPr>
      <w:r>
        <w:rPr>
          <w:b/>
          <w:bCs/>
        </w:rPr>
        <w:t>Proposal 1</w:t>
      </w:r>
      <w:r w:rsidRPr="00DF1B01">
        <w:rPr>
          <w:b/>
          <w:bCs/>
        </w:rPr>
        <w:t>:</w:t>
      </w:r>
      <w:r w:rsidRPr="00DF1B01">
        <w:rPr>
          <w:b/>
          <w:bCs/>
        </w:rPr>
        <w:tab/>
      </w:r>
      <w:r w:rsidR="00D50B69">
        <w:rPr>
          <w:b/>
          <w:bCs/>
        </w:rPr>
        <w:t xml:space="preserve">For handheld NTN UE OTA, </w:t>
      </w:r>
      <w:r w:rsidR="0046075E" w:rsidRPr="0046075E">
        <w:rPr>
          <w:b/>
          <w:bCs/>
        </w:rPr>
        <w:t>prioritize the Scenario 1 (both talk mode and browsing mode) in Rel-19. Scenario 2 (hand only) can be considered depending on future available devices</w:t>
      </w:r>
      <w:r w:rsidR="0046075E">
        <w:rPr>
          <w:b/>
          <w:bCs/>
        </w:rPr>
        <w:t xml:space="preserve"> </w:t>
      </w:r>
      <w:r w:rsidR="0046075E" w:rsidRPr="0046075E">
        <w:rPr>
          <w:b/>
          <w:bCs/>
        </w:rPr>
        <w:t xml:space="preserve">in </w:t>
      </w:r>
      <w:r w:rsidR="00F97F0F" w:rsidRPr="00F97F0F">
        <w:rPr>
          <w:b/>
          <w:bCs/>
        </w:rPr>
        <w:t>future release or future generation</w:t>
      </w:r>
      <w:r w:rsidR="0046075E" w:rsidRPr="0046075E">
        <w:rPr>
          <w:b/>
          <w:bCs/>
        </w:rPr>
        <w:t>.</w:t>
      </w:r>
    </w:p>
    <w:p w14:paraId="6F6E4DB9" w14:textId="651C5B20" w:rsidR="009A7B3D" w:rsidRDefault="009A7B3D" w:rsidP="009A7B3D">
      <w:pPr>
        <w:pStyle w:val="2"/>
        <w:rPr>
          <w:lang w:eastAsia="zh-CN"/>
        </w:rPr>
      </w:pPr>
      <w:r>
        <w:rPr>
          <w:rFonts w:hint="eastAsia"/>
          <w:lang w:eastAsia="zh-CN"/>
        </w:rPr>
        <w:t>2</w:t>
      </w:r>
      <w:r>
        <w:rPr>
          <w:lang w:eastAsia="zh-CN"/>
        </w:rPr>
        <w:t>.2 Polarization</w:t>
      </w:r>
    </w:p>
    <w:p w14:paraId="4EAAD983" w14:textId="54C8FA84" w:rsidR="00263084" w:rsidRPr="00F97F0F" w:rsidRDefault="00C34995" w:rsidP="00677DDF">
      <w:pPr>
        <w:rPr>
          <w:lang w:eastAsia="zh-CN"/>
        </w:rPr>
      </w:pPr>
      <w:r>
        <w:rPr>
          <w:lang w:eastAsia="zh-CN"/>
        </w:rPr>
        <w:t xml:space="preserve">Linear polarization vs circular polarization has been extensively discussed but no conclusion yet. </w:t>
      </w:r>
      <w:r w:rsidR="0037706A">
        <w:rPr>
          <w:lang w:eastAsia="zh-CN"/>
        </w:rPr>
        <w:t>In last meeting, a widely co-signed contribution [2] has comprehensively analysed every aspect of this issue.</w:t>
      </w:r>
      <w:r w:rsidR="00343A7D">
        <w:rPr>
          <w:lang w:eastAsia="zh-CN"/>
        </w:rPr>
        <w:t xml:space="preserve"> In addition</w:t>
      </w:r>
      <w:r w:rsidR="006314A0">
        <w:rPr>
          <w:lang w:eastAsia="zh-CN"/>
        </w:rPr>
        <w:t>, it is realized that the discussion should be clearly separated for UE antenna polarization and TE antenna polarization</w:t>
      </w:r>
      <w:r w:rsidR="00343A7D">
        <w:rPr>
          <w:lang w:eastAsia="zh-CN"/>
        </w:rPr>
        <w:t>, for the convenience of discussion and move forward</w:t>
      </w:r>
      <w:r w:rsidR="006314A0">
        <w:rPr>
          <w:lang w:eastAsia="zh-CN"/>
        </w:rPr>
        <w:t xml:space="preserve">. </w:t>
      </w:r>
    </w:p>
    <w:p w14:paraId="191BD288" w14:textId="37506DC4" w:rsidR="00DC19C3" w:rsidRDefault="00DC19C3" w:rsidP="00DC19C3">
      <w:pPr>
        <w:spacing w:after="120"/>
        <w:ind w:left="1418" w:hanging="1418"/>
        <w:rPr>
          <w:lang w:eastAsia="zh-CN"/>
        </w:rPr>
      </w:pPr>
      <w:r>
        <w:rPr>
          <w:b/>
          <w:bCs/>
        </w:rPr>
        <w:t>Proposal 2</w:t>
      </w:r>
      <w:r w:rsidRPr="00DF1B01">
        <w:rPr>
          <w:b/>
          <w:bCs/>
        </w:rPr>
        <w:t>:</w:t>
      </w:r>
      <w:r w:rsidRPr="00DF1B01">
        <w:rPr>
          <w:b/>
          <w:bCs/>
        </w:rPr>
        <w:tab/>
      </w:r>
      <w:r w:rsidR="00E86252">
        <w:rPr>
          <w:b/>
          <w:bCs/>
        </w:rPr>
        <w:t>Separate the polarization issue into two aspects: UE antenna polarization and TE antenna polarization</w:t>
      </w:r>
      <w:r w:rsidR="00633CB2">
        <w:rPr>
          <w:b/>
          <w:bCs/>
        </w:rPr>
        <w:t>.</w:t>
      </w:r>
      <w:r>
        <w:rPr>
          <w:b/>
          <w:bCs/>
        </w:rPr>
        <w:t xml:space="preserve"> </w:t>
      </w:r>
    </w:p>
    <w:p w14:paraId="27367EE2" w14:textId="38582861" w:rsidR="00DB1B3D" w:rsidRDefault="004641C8" w:rsidP="00DB1B3D">
      <w:pPr>
        <w:spacing w:after="120"/>
        <w:rPr>
          <w:lang w:eastAsia="zh-CN"/>
        </w:rPr>
      </w:pPr>
      <w:r>
        <w:rPr>
          <w:rFonts w:hint="eastAsia"/>
          <w:lang w:eastAsia="zh-CN"/>
        </w:rPr>
        <w:t>For</w:t>
      </w:r>
      <w:r>
        <w:rPr>
          <w:lang w:eastAsia="zh-CN"/>
        </w:rPr>
        <w:t xml:space="preserve"> UE antenna polarization, </w:t>
      </w:r>
      <w:r w:rsidR="00FF18CB">
        <w:rPr>
          <w:lang w:eastAsia="zh-CN"/>
        </w:rPr>
        <w:t xml:space="preserve">it has been always assumed that </w:t>
      </w:r>
      <w:r w:rsidR="00836833">
        <w:rPr>
          <w:lang w:eastAsia="zh-CN"/>
        </w:rPr>
        <w:t xml:space="preserve">VSAT antenna is circular polarization and handheld UE antenna is linear polarization, and the </w:t>
      </w:r>
      <w:r w:rsidR="00615BD6">
        <w:rPr>
          <w:lang w:eastAsia="zh-CN"/>
        </w:rPr>
        <w:t>polarization mismatch of 3dB has already been taken into account in the link budget computation</w:t>
      </w:r>
      <w:r w:rsidR="00220EA4">
        <w:rPr>
          <w:lang w:eastAsia="zh-CN"/>
        </w:rPr>
        <w:t>, as indicated in TR 38.811:</w:t>
      </w:r>
    </w:p>
    <w:tbl>
      <w:tblPr>
        <w:tblStyle w:val="af0"/>
        <w:tblW w:w="0" w:type="auto"/>
        <w:tblLook w:val="04A0" w:firstRow="1" w:lastRow="0" w:firstColumn="1" w:lastColumn="0" w:noHBand="0" w:noVBand="1"/>
      </w:tblPr>
      <w:tblGrid>
        <w:gridCol w:w="9622"/>
      </w:tblGrid>
      <w:tr w:rsidR="00220EA4" w14:paraId="13571093" w14:textId="77777777" w:rsidTr="00220EA4">
        <w:tc>
          <w:tcPr>
            <w:tcW w:w="9622" w:type="dxa"/>
          </w:tcPr>
          <w:p w14:paraId="16EE477D" w14:textId="77777777" w:rsidR="00220EA4" w:rsidRDefault="00220EA4" w:rsidP="00220EA4">
            <w:pPr>
              <w:jc w:val="both"/>
              <w:rPr>
                <w:lang w:val="en-US" w:eastAsia="zh-CN"/>
              </w:rPr>
            </w:pPr>
            <w:r>
              <w:rPr>
                <w:color w:val="0000FF"/>
              </w:rPr>
              <w:t>Table 4.4-1 gives the minimum RF characteristics of the terminals operating respectively in Ka band (</w:t>
            </w:r>
            <w:proofErr w:type="gramStart"/>
            <w:r>
              <w:rPr>
                <w:color w:val="0000FF"/>
              </w:rPr>
              <w:t>e.g.</w:t>
            </w:r>
            <w:proofErr w:type="gramEnd"/>
            <w:r>
              <w:rPr>
                <w:color w:val="0000FF"/>
              </w:rPr>
              <w:t xml:space="preserve"> very small aperture terminals) and in S band (e.g. handheld terminals).</w:t>
            </w:r>
          </w:p>
          <w:p w14:paraId="4E393158" w14:textId="77777777" w:rsidR="00220EA4" w:rsidRDefault="00220EA4" w:rsidP="00220EA4">
            <w:pPr>
              <w:pStyle w:val="TH"/>
            </w:pPr>
            <w:r>
              <w:rPr>
                <w:color w:val="0000FF"/>
              </w:rPr>
              <w:t>Table 4.4-1: Typical minimum RF characteristics of UE in satellite and aerial access networks</w:t>
            </w:r>
          </w:p>
          <w:tbl>
            <w:tblPr>
              <w:tblW w:w="0" w:type="auto"/>
              <w:tblInd w:w="96" w:type="dxa"/>
              <w:tblCellMar>
                <w:left w:w="0" w:type="dxa"/>
                <w:right w:w="0" w:type="dxa"/>
              </w:tblCellMar>
              <w:tblLook w:val="04A0" w:firstRow="1" w:lastRow="0" w:firstColumn="1" w:lastColumn="0" w:noHBand="0" w:noVBand="1"/>
            </w:tblPr>
            <w:tblGrid>
              <w:gridCol w:w="3090"/>
              <w:gridCol w:w="3092"/>
              <w:gridCol w:w="3108"/>
            </w:tblGrid>
            <w:tr w:rsidR="00220EA4" w14:paraId="059714F4" w14:textId="77777777" w:rsidTr="00220EA4">
              <w:tc>
                <w:tcPr>
                  <w:tcW w:w="32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26D9E2" w14:textId="77777777" w:rsidR="00220EA4" w:rsidRDefault="00220EA4" w:rsidP="00220EA4">
                  <w:pPr>
                    <w:pStyle w:val="TAH"/>
                  </w:pPr>
                  <w:r>
                    <w:rPr>
                      <w:color w:val="0000FF"/>
                    </w:rPr>
                    <w:t> </w:t>
                  </w:r>
                </w:p>
              </w:tc>
              <w:tc>
                <w:tcPr>
                  <w:tcW w:w="32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816F93" w14:textId="77777777" w:rsidR="00220EA4" w:rsidRDefault="00220EA4" w:rsidP="00220EA4">
                  <w:pPr>
                    <w:pStyle w:val="TAH"/>
                  </w:pPr>
                  <w:r>
                    <w:rPr>
                      <w:color w:val="0000FF"/>
                    </w:rPr>
                    <w:t>Very Small Aperture Terminal (fixed or mounted on moving platforms)</w:t>
                  </w:r>
                </w:p>
              </w:tc>
              <w:tc>
                <w:tcPr>
                  <w:tcW w:w="32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A1FDEB" w14:textId="77777777" w:rsidR="00220EA4" w:rsidRDefault="00220EA4" w:rsidP="00220EA4">
                  <w:pPr>
                    <w:pStyle w:val="TAH"/>
                  </w:pPr>
                  <w:r>
                    <w:rPr>
                      <w:color w:val="0000FF"/>
                      <w:highlight w:val="yellow"/>
                    </w:rPr>
                    <w:t>Handheld or IoT devices</w:t>
                  </w:r>
                  <w:r>
                    <w:rPr>
                      <w:color w:val="0000FF"/>
                    </w:rPr>
                    <w:t xml:space="preserve"> (3GPP class 3, see [2])</w:t>
                  </w:r>
                </w:p>
              </w:tc>
            </w:tr>
            <w:tr w:rsidR="00220EA4" w14:paraId="53D68CEC" w14:textId="77777777" w:rsidTr="00220EA4">
              <w:tc>
                <w:tcPr>
                  <w:tcW w:w="3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0B9143" w14:textId="77777777" w:rsidR="00220EA4" w:rsidRDefault="00220EA4" w:rsidP="00220EA4">
                  <w:pPr>
                    <w:pStyle w:val="TAL"/>
                  </w:pPr>
                  <w:r>
                    <w:rPr>
                      <w:color w:val="0000FF"/>
                    </w:rPr>
                    <w:t>Transmit Power</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26D068CB" w14:textId="77777777" w:rsidR="00220EA4" w:rsidRDefault="00220EA4" w:rsidP="00220EA4">
                  <w:pPr>
                    <w:pStyle w:val="TAL"/>
                  </w:pPr>
                  <w:r>
                    <w:rPr>
                      <w:color w:val="0000FF"/>
                    </w:rPr>
                    <w:t>2 W (33 dBm)</w:t>
                  </w:r>
                </w:p>
              </w:tc>
              <w:tc>
                <w:tcPr>
                  <w:tcW w:w="3207" w:type="dxa"/>
                  <w:tcBorders>
                    <w:top w:val="nil"/>
                    <w:left w:val="nil"/>
                    <w:bottom w:val="single" w:sz="8" w:space="0" w:color="auto"/>
                    <w:right w:val="single" w:sz="8" w:space="0" w:color="auto"/>
                  </w:tcBorders>
                  <w:tcMar>
                    <w:top w:w="0" w:type="dxa"/>
                    <w:left w:w="108" w:type="dxa"/>
                    <w:bottom w:w="0" w:type="dxa"/>
                    <w:right w:w="108" w:type="dxa"/>
                  </w:tcMar>
                  <w:hideMark/>
                </w:tcPr>
                <w:p w14:paraId="24510917" w14:textId="77777777" w:rsidR="00220EA4" w:rsidRDefault="00220EA4" w:rsidP="00220EA4">
                  <w:pPr>
                    <w:pStyle w:val="TAL"/>
                  </w:pPr>
                  <w:r>
                    <w:rPr>
                      <w:color w:val="0000FF"/>
                    </w:rPr>
                    <w:t xml:space="preserve">200 </w:t>
                  </w:r>
                  <w:proofErr w:type="spellStart"/>
                  <w:r>
                    <w:rPr>
                      <w:color w:val="0000FF"/>
                    </w:rPr>
                    <w:t>mW</w:t>
                  </w:r>
                  <w:proofErr w:type="spellEnd"/>
                  <w:r>
                    <w:rPr>
                      <w:color w:val="0000FF"/>
                    </w:rPr>
                    <w:t xml:space="preserve"> (23 dBm)</w:t>
                  </w:r>
                </w:p>
              </w:tc>
            </w:tr>
            <w:tr w:rsidR="00220EA4" w14:paraId="5C5C027C" w14:textId="77777777" w:rsidTr="00220EA4">
              <w:tc>
                <w:tcPr>
                  <w:tcW w:w="3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92435" w14:textId="77777777" w:rsidR="00220EA4" w:rsidRDefault="00220EA4" w:rsidP="00220EA4">
                  <w:pPr>
                    <w:pStyle w:val="TAL"/>
                  </w:pPr>
                  <w:r>
                    <w:rPr>
                      <w:color w:val="0000FF"/>
                    </w:rPr>
                    <w:t>Antenna type</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531EE35D" w14:textId="77777777" w:rsidR="00220EA4" w:rsidRDefault="00220EA4" w:rsidP="00220EA4">
                  <w:pPr>
                    <w:pStyle w:val="TAL"/>
                  </w:pPr>
                  <w:r>
                    <w:rPr>
                      <w:color w:val="0000FF"/>
                    </w:rPr>
                    <w:t>60 cm equivalent aperture diameter (circular polarisation)</w:t>
                  </w:r>
                </w:p>
              </w:tc>
              <w:tc>
                <w:tcPr>
                  <w:tcW w:w="3207" w:type="dxa"/>
                  <w:tcBorders>
                    <w:top w:val="nil"/>
                    <w:left w:val="nil"/>
                    <w:bottom w:val="single" w:sz="8" w:space="0" w:color="auto"/>
                    <w:right w:val="single" w:sz="8" w:space="0" w:color="auto"/>
                  </w:tcBorders>
                  <w:tcMar>
                    <w:top w:w="0" w:type="dxa"/>
                    <w:left w:w="108" w:type="dxa"/>
                    <w:bottom w:w="0" w:type="dxa"/>
                    <w:right w:w="108" w:type="dxa"/>
                  </w:tcMar>
                  <w:hideMark/>
                </w:tcPr>
                <w:p w14:paraId="63054604" w14:textId="77777777" w:rsidR="00220EA4" w:rsidRDefault="00220EA4" w:rsidP="00220EA4">
                  <w:pPr>
                    <w:pStyle w:val="TAL"/>
                  </w:pPr>
                  <w:r>
                    <w:rPr>
                      <w:color w:val="0000FF"/>
                      <w:highlight w:val="yellow"/>
                    </w:rPr>
                    <w:t>Omnidirectional antenna (linear polarisation)</w:t>
                  </w:r>
                </w:p>
              </w:tc>
            </w:tr>
            <w:tr w:rsidR="00220EA4" w14:paraId="4CCE62FE" w14:textId="77777777" w:rsidTr="00220EA4">
              <w:tc>
                <w:tcPr>
                  <w:tcW w:w="3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832A0" w14:textId="77777777" w:rsidR="00220EA4" w:rsidRDefault="00220EA4" w:rsidP="00220EA4">
                  <w:pPr>
                    <w:pStyle w:val="TAL"/>
                  </w:pPr>
                  <w:r>
                    <w:rPr>
                      <w:color w:val="0000FF"/>
                    </w:rPr>
                    <w:t>Antenna gain</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111B0D54" w14:textId="77777777" w:rsidR="00220EA4" w:rsidRDefault="00220EA4" w:rsidP="00220EA4">
                  <w:pPr>
                    <w:pStyle w:val="TAL"/>
                  </w:pPr>
                  <w:r>
                    <w:rPr>
                      <w:color w:val="0000FF"/>
                    </w:rPr>
                    <w:t xml:space="preserve">Tx: 43.2 </w:t>
                  </w:r>
                  <w:proofErr w:type="spellStart"/>
                  <w:r>
                    <w:rPr>
                      <w:color w:val="0000FF"/>
                    </w:rPr>
                    <w:t>dBi</w:t>
                  </w:r>
                  <w:proofErr w:type="spellEnd"/>
                </w:p>
                <w:p w14:paraId="55DB03E4" w14:textId="77777777" w:rsidR="00220EA4" w:rsidRDefault="00220EA4" w:rsidP="00220EA4">
                  <w:pPr>
                    <w:pStyle w:val="TAL"/>
                  </w:pPr>
                  <w:r>
                    <w:rPr>
                      <w:color w:val="0000FF"/>
                    </w:rPr>
                    <w:t>Rx: 39.7 dB</w:t>
                  </w:r>
                </w:p>
              </w:tc>
              <w:tc>
                <w:tcPr>
                  <w:tcW w:w="3207" w:type="dxa"/>
                  <w:tcBorders>
                    <w:top w:val="nil"/>
                    <w:left w:val="nil"/>
                    <w:bottom w:val="single" w:sz="8" w:space="0" w:color="auto"/>
                    <w:right w:val="single" w:sz="8" w:space="0" w:color="auto"/>
                  </w:tcBorders>
                  <w:tcMar>
                    <w:top w:w="0" w:type="dxa"/>
                    <w:left w:w="108" w:type="dxa"/>
                    <w:bottom w:w="0" w:type="dxa"/>
                    <w:right w:w="108" w:type="dxa"/>
                  </w:tcMar>
                  <w:hideMark/>
                </w:tcPr>
                <w:p w14:paraId="4E311A65" w14:textId="77777777" w:rsidR="00220EA4" w:rsidRDefault="00220EA4" w:rsidP="00220EA4">
                  <w:pPr>
                    <w:pStyle w:val="TAL"/>
                  </w:pPr>
                  <w:r>
                    <w:rPr>
                      <w:color w:val="0000FF"/>
                    </w:rPr>
                    <w:t xml:space="preserve">Tx and Rx: 0 </w:t>
                  </w:r>
                  <w:proofErr w:type="spellStart"/>
                  <w:r>
                    <w:rPr>
                      <w:color w:val="0000FF"/>
                    </w:rPr>
                    <w:t>dBi</w:t>
                  </w:r>
                  <w:proofErr w:type="spellEnd"/>
                </w:p>
              </w:tc>
            </w:tr>
            <w:tr w:rsidR="00220EA4" w14:paraId="3B93B4E8" w14:textId="77777777" w:rsidTr="00220EA4">
              <w:tc>
                <w:tcPr>
                  <w:tcW w:w="3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87CFF" w14:textId="77777777" w:rsidR="00220EA4" w:rsidRDefault="00220EA4" w:rsidP="00220EA4">
                  <w:pPr>
                    <w:pStyle w:val="TAL"/>
                  </w:pPr>
                  <w:r>
                    <w:rPr>
                      <w:color w:val="0000FF"/>
                    </w:rPr>
                    <w:t>Noise figure</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54A00A7E" w14:textId="77777777" w:rsidR="00220EA4" w:rsidRDefault="00220EA4" w:rsidP="00220EA4">
                  <w:pPr>
                    <w:pStyle w:val="TAL"/>
                  </w:pPr>
                  <w:r>
                    <w:rPr>
                      <w:color w:val="0000FF"/>
                    </w:rPr>
                    <w:t>1.2 dB</w:t>
                  </w:r>
                </w:p>
              </w:tc>
              <w:tc>
                <w:tcPr>
                  <w:tcW w:w="3207" w:type="dxa"/>
                  <w:tcBorders>
                    <w:top w:val="nil"/>
                    <w:left w:val="nil"/>
                    <w:bottom w:val="single" w:sz="8" w:space="0" w:color="auto"/>
                    <w:right w:val="single" w:sz="8" w:space="0" w:color="auto"/>
                  </w:tcBorders>
                  <w:tcMar>
                    <w:top w:w="0" w:type="dxa"/>
                    <w:left w:w="108" w:type="dxa"/>
                    <w:bottom w:w="0" w:type="dxa"/>
                    <w:right w:w="108" w:type="dxa"/>
                  </w:tcMar>
                  <w:hideMark/>
                </w:tcPr>
                <w:p w14:paraId="1ABF6508" w14:textId="77777777" w:rsidR="00220EA4" w:rsidRDefault="00220EA4" w:rsidP="00220EA4">
                  <w:pPr>
                    <w:pStyle w:val="TAL"/>
                  </w:pPr>
                  <w:r>
                    <w:rPr>
                      <w:color w:val="0000FF"/>
                    </w:rPr>
                    <w:t>9 dB</w:t>
                  </w:r>
                </w:p>
              </w:tc>
            </w:tr>
            <w:tr w:rsidR="00220EA4" w14:paraId="2686CB18" w14:textId="77777777" w:rsidTr="00220EA4">
              <w:tc>
                <w:tcPr>
                  <w:tcW w:w="3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FE952" w14:textId="77777777" w:rsidR="00220EA4" w:rsidRDefault="00220EA4" w:rsidP="00220EA4">
                  <w:pPr>
                    <w:pStyle w:val="TAL"/>
                  </w:pPr>
                  <w:r>
                    <w:rPr>
                      <w:color w:val="0000FF"/>
                    </w:rPr>
                    <w:t>EIRP</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27F6BBBE" w14:textId="77777777" w:rsidR="00220EA4" w:rsidRDefault="00220EA4" w:rsidP="00220EA4">
                  <w:pPr>
                    <w:pStyle w:val="TAL"/>
                  </w:pPr>
                  <w:r>
                    <w:rPr>
                      <w:color w:val="0000FF"/>
                    </w:rPr>
                    <w:t xml:space="preserve">45.75 </w:t>
                  </w:r>
                  <w:proofErr w:type="spellStart"/>
                  <w:r>
                    <w:rPr>
                      <w:color w:val="0000FF"/>
                    </w:rPr>
                    <w:t>dBW</w:t>
                  </w:r>
                  <w:proofErr w:type="spellEnd"/>
                </w:p>
              </w:tc>
              <w:tc>
                <w:tcPr>
                  <w:tcW w:w="3207" w:type="dxa"/>
                  <w:tcBorders>
                    <w:top w:val="nil"/>
                    <w:left w:val="nil"/>
                    <w:bottom w:val="single" w:sz="8" w:space="0" w:color="auto"/>
                    <w:right w:val="single" w:sz="8" w:space="0" w:color="auto"/>
                  </w:tcBorders>
                  <w:tcMar>
                    <w:top w:w="0" w:type="dxa"/>
                    <w:left w:w="108" w:type="dxa"/>
                    <w:bottom w:w="0" w:type="dxa"/>
                    <w:right w:w="108" w:type="dxa"/>
                  </w:tcMar>
                  <w:hideMark/>
                </w:tcPr>
                <w:p w14:paraId="3F8D3068" w14:textId="77777777" w:rsidR="00220EA4" w:rsidRDefault="00220EA4" w:rsidP="00220EA4">
                  <w:pPr>
                    <w:pStyle w:val="TAL"/>
                  </w:pPr>
                  <w:r>
                    <w:rPr>
                      <w:color w:val="0000FF"/>
                    </w:rPr>
                    <w:t xml:space="preserve">-7 </w:t>
                  </w:r>
                  <w:proofErr w:type="spellStart"/>
                  <w:r>
                    <w:rPr>
                      <w:color w:val="0000FF"/>
                    </w:rPr>
                    <w:t>dBW</w:t>
                  </w:r>
                  <w:proofErr w:type="spellEnd"/>
                </w:p>
              </w:tc>
            </w:tr>
            <w:tr w:rsidR="00220EA4" w14:paraId="6BA35566" w14:textId="77777777" w:rsidTr="00220EA4">
              <w:tc>
                <w:tcPr>
                  <w:tcW w:w="3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A0BDF" w14:textId="77777777" w:rsidR="00220EA4" w:rsidRDefault="00220EA4" w:rsidP="00220EA4">
                  <w:pPr>
                    <w:pStyle w:val="TAL"/>
                  </w:pPr>
                  <w:r>
                    <w:rPr>
                      <w:color w:val="0000FF"/>
                    </w:rPr>
                    <w:t>G/T (NOTE 1)</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14162DAD" w14:textId="77777777" w:rsidR="00220EA4" w:rsidRDefault="00220EA4" w:rsidP="00220EA4">
                  <w:pPr>
                    <w:pStyle w:val="TAL"/>
                  </w:pPr>
                  <w:r>
                    <w:rPr>
                      <w:color w:val="0000FF"/>
                    </w:rPr>
                    <w:t>18.5 dB/K</w:t>
                  </w:r>
                </w:p>
              </w:tc>
              <w:tc>
                <w:tcPr>
                  <w:tcW w:w="3207" w:type="dxa"/>
                  <w:tcBorders>
                    <w:top w:val="nil"/>
                    <w:left w:val="nil"/>
                    <w:bottom w:val="single" w:sz="8" w:space="0" w:color="auto"/>
                    <w:right w:val="single" w:sz="8" w:space="0" w:color="auto"/>
                  </w:tcBorders>
                  <w:tcMar>
                    <w:top w:w="0" w:type="dxa"/>
                    <w:left w:w="108" w:type="dxa"/>
                    <w:bottom w:w="0" w:type="dxa"/>
                    <w:right w:w="108" w:type="dxa"/>
                  </w:tcMar>
                  <w:hideMark/>
                </w:tcPr>
                <w:p w14:paraId="31E2FA26" w14:textId="77777777" w:rsidR="00220EA4" w:rsidRDefault="00220EA4" w:rsidP="00220EA4">
                  <w:pPr>
                    <w:pStyle w:val="TAL"/>
                  </w:pPr>
                  <w:r>
                    <w:rPr>
                      <w:color w:val="0000FF"/>
                    </w:rPr>
                    <w:t>-33.6 dB/K</w:t>
                  </w:r>
                </w:p>
              </w:tc>
            </w:tr>
            <w:tr w:rsidR="00220EA4" w14:paraId="61677AAF" w14:textId="77777777" w:rsidTr="00220EA4">
              <w:tc>
                <w:tcPr>
                  <w:tcW w:w="3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022D6" w14:textId="77777777" w:rsidR="00220EA4" w:rsidRDefault="00220EA4" w:rsidP="00220EA4">
                  <w:pPr>
                    <w:pStyle w:val="TAL"/>
                  </w:pPr>
                  <w:r>
                    <w:rPr>
                      <w:color w:val="0000FF"/>
                    </w:rPr>
                    <w:t>Polarisation (NOTE 2)</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2A156474" w14:textId="77777777" w:rsidR="00220EA4" w:rsidRDefault="00220EA4" w:rsidP="00220EA4">
                  <w:pPr>
                    <w:pStyle w:val="TAL"/>
                  </w:pPr>
                  <w:r>
                    <w:rPr>
                      <w:color w:val="0000FF"/>
                    </w:rPr>
                    <w:t>Circular</w:t>
                  </w:r>
                </w:p>
              </w:tc>
              <w:tc>
                <w:tcPr>
                  <w:tcW w:w="3207" w:type="dxa"/>
                  <w:tcBorders>
                    <w:top w:val="nil"/>
                    <w:left w:val="nil"/>
                    <w:bottom w:val="single" w:sz="8" w:space="0" w:color="auto"/>
                    <w:right w:val="single" w:sz="8" w:space="0" w:color="auto"/>
                  </w:tcBorders>
                  <w:tcMar>
                    <w:top w:w="0" w:type="dxa"/>
                    <w:left w:w="108" w:type="dxa"/>
                    <w:bottom w:w="0" w:type="dxa"/>
                    <w:right w:w="108" w:type="dxa"/>
                  </w:tcMar>
                  <w:hideMark/>
                </w:tcPr>
                <w:p w14:paraId="11BB8199" w14:textId="77777777" w:rsidR="00220EA4" w:rsidRDefault="00220EA4" w:rsidP="00220EA4">
                  <w:pPr>
                    <w:pStyle w:val="TAL"/>
                  </w:pPr>
                  <w:r>
                    <w:rPr>
                      <w:color w:val="0000FF"/>
                    </w:rPr>
                    <w:t>Linear</w:t>
                  </w:r>
                </w:p>
              </w:tc>
            </w:tr>
            <w:tr w:rsidR="00220EA4" w14:paraId="1765AD3F" w14:textId="77777777" w:rsidTr="00220EA4">
              <w:tc>
                <w:tcPr>
                  <w:tcW w:w="962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A7CF1" w14:textId="77777777" w:rsidR="00220EA4" w:rsidRDefault="00220EA4" w:rsidP="00220EA4">
                  <w:pPr>
                    <w:pStyle w:val="NO"/>
                  </w:pPr>
                  <w:r>
                    <w:rPr>
                      <w:color w:val="0000FF"/>
                    </w:rPr>
                    <w:t>NOTE 1:  For the computation of G/T or figure of merit, following formula applies in dB:</w:t>
                  </w:r>
                </w:p>
                <w:p w14:paraId="2DF7FC93" w14:textId="77777777" w:rsidR="00220EA4" w:rsidRDefault="00220EA4" w:rsidP="00220EA4">
                  <w:pPr>
                    <w:jc w:val="center"/>
                  </w:pPr>
                  <w:r>
                    <w:rPr>
                      <w:color w:val="0000FF"/>
                    </w:rPr>
                    <w:t>G/T = Ga – NF – 10*LOG (To+(Ta-To)/(10</w:t>
                  </w:r>
                  <w:r>
                    <w:rPr>
                      <w:color w:val="0000FF"/>
                      <w:vertAlign w:val="superscript"/>
                    </w:rPr>
                    <w:t>0.1*NF</w:t>
                  </w:r>
                  <w:r>
                    <w:rPr>
                      <w:color w:val="0000FF"/>
                    </w:rPr>
                    <w:t>))</w:t>
                  </w:r>
                </w:p>
                <w:p w14:paraId="1DA150C5" w14:textId="77777777" w:rsidR="00220EA4" w:rsidRDefault="00220EA4" w:rsidP="00220EA4">
                  <w:pPr>
                    <w:pStyle w:val="B1"/>
                  </w:pPr>
                  <w:r>
                    <w:rPr>
                      <w:color w:val="0000FF"/>
                    </w:rPr>
                    <w:lastRenderedPageBreak/>
                    <w:t>Where:</w:t>
                  </w:r>
                </w:p>
                <w:p w14:paraId="50A46657" w14:textId="77777777" w:rsidR="00220EA4" w:rsidRDefault="00220EA4" w:rsidP="00220EA4">
                  <w:pPr>
                    <w:pStyle w:val="B1"/>
                    <w:spacing w:after="0"/>
                  </w:pPr>
                  <w:r>
                    <w:rPr>
                      <w:color w:val="0000FF"/>
                    </w:rPr>
                    <w:t xml:space="preserve">-     Antenna </w:t>
                  </w:r>
                  <w:proofErr w:type="gramStart"/>
                  <w:r>
                    <w:rPr>
                      <w:color w:val="0000FF"/>
                    </w:rPr>
                    <w:t>Gain :</w:t>
                  </w:r>
                  <w:proofErr w:type="gramEnd"/>
                  <w:r>
                    <w:rPr>
                      <w:color w:val="0000FF"/>
                    </w:rPr>
                    <w:t xml:space="preserve"> Ga in </w:t>
                  </w:r>
                  <w:proofErr w:type="spellStart"/>
                  <w:r>
                    <w:rPr>
                      <w:color w:val="0000FF"/>
                    </w:rPr>
                    <w:t>dBi</w:t>
                  </w:r>
                  <w:proofErr w:type="spellEnd"/>
                </w:p>
                <w:p w14:paraId="4DF6EA1A" w14:textId="77777777" w:rsidR="00220EA4" w:rsidRDefault="00220EA4" w:rsidP="00220EA4">
                  <w:pPr>
                    <w:pStyle w:val="B1"/>
                    <w:spacing w:after="0"/>
                  </w:pPr>
                  <w:r>
                    <w:rPr>
                      <w:color w:val="0000FF"/>
                    </w:rPr>
                    <w:t xml:space="preserve">-     Ambient </w:t>
                  </w:r>
                  <w:proofErr w:type="gramStart"/>
                  <w:r>
                    <w:rPr>
                      <w:color w:val="0000FF"/>
                    </w:rPr>
                    <w:t>Temperature :</w:t>
                  </w:r>
                  <w:proofErr w:type="gramEnd"/>
                  <w:r>
                    <w:rPr>
                      <w:color w:val="0000FF"/>
                    </w:rPr>
                    <w:t xml:space="preserve"> T0 (usually 290 K)</w:t>
                  </w:r>
                </w:p>
                <w:p w14:paraId="147FC0C3" w14:textId="77777777" w:rsidR="00220EA4" w:rsidRDefault="00220EA4" w:rsidP="00220EA4">
                  <w:pPr>
                    <w:pStyle w:val="B1"/>
                    <w:spacing w:after="0"/>
                  </w:pPr>
                  <w:r>
                    <w:rPr>
                      <w:color w:val="0000FF"/>
                    </w:rPr>
                    <w:t xml:space="preserve">-     Antenna </w:t>
                  </w:r>
                  <w:proofErr w:type="gramStart"/>
                  <w:r>
                    <w:rPr>
                      <w:color w:val="0000FF"/>
                    </w:rPr>
                    <w:t>temperature :</w:t>
                  </w:r>
                  <w:proofErr w:type="gramEnd"/>
                  <w:r>
                    <w:rPr>
                      <w:color w:val="0000FF"/>
                    </w:rPr>
                    <w:t xml:space="preserve"> Ta (typically 290 K with 0 </w:t>
                  </w:r>
                  <w:proofErr w:type="spellStart"/>
                  <w:r>
                    <w:rPr>
                      <w:color w:val="0000FF"/>
                    </w:rPr>
                    <w:t>dBi</w:t>
                  </w:r>
                  <w:proofErr w:type="spellEnd"/>
                  <w:r>
                    <w:rPr>
                      <w:color w:val="0000FF"/>
                    </w:rPr>
                    <w:t xml:space="preserve"> gain and 150 K with &gt;30 </w:t>
                  </w:r>
                  <w:proofErr w:type="spellStart"/>
                  <w:r>
                    <w:rPr>
                      <w:color w:val="0000FF"/>
                    </w:rPr>
                    <w:t>dBi</w:t>
                  </w:r>
                  <w:proofErr w:type="spellEnd"/>
                  <w:r>
                    <w:rPr>
                      <w:color w:val="0000FF"/>
                    </w:rPr>
                    <w:t xml:space="preserve"> gain)</w:t>
                  </w:r>
                </w:p>
                <w:p w14:paraId="0412C01A" w14:textId="77777777" w:rsidR="00220EA4" w:rsidRDefault="00220EA4" w:rsidP="00220EA4">
                  <w:pPr>
                    <w:pStyle w:val="B1"/>
                  </w:pPr>
                  <w:r>
                    <w:rPr>
                      <w:color w:val="0000FF"/>
                    </w:rPr>
                    <w:t>-     Noise Figure: NF in dB</w:t>
                  </w:r>
                </w:p>
                <w:p w14:paraId="5E604EF4" w14:textId="77777777" w:rsidR="00220EA4" w:rsidRDefault="00220EA4" w:rsidP="00220EA4">
                  <w:pPr>
                    <w:pStyle w:val="NO"/>
                  </w:pPr>
                  <w:r>
                    <w:rPr>
                      <w:color w:val="0000FF"/>
                    </w:rPr>
                    <w:t xml:space="preserve">NOTE 2:  </w:t>
                  </w:r>
                  <w:r>
                    <w:rPr>
                      <w:color w:val="0000FF"/>
                      <w:highlight w:val="yellow"/>
                    </w:rPr>
                    <w:t>For S band,</w:t>
                  </w:r>
                  <w:r>
                    <w:rPr>
                      <w:color w:val="0000FF"/>
                    </w:rPr>
                    <w:t xml:space="preserve"> </w:t>
                  </w:r>
                  <w:r>
                    <w:rPr>
                      <w:color w:val="0000FF"/>
                      <w:highlight w:val="yellow"/>
                    </w:rPr>
                    <w:t>we assume that the User Equipment has an omni-directional antenna of linear polarization, while the antenna on board space-borne or airborne platforms features typically employs circular polarization. Hence a polarization mismatch of 3 dB has to be taken into account for the radio link budget computation.</w:t>
                  </w:r>
                  <w:r>
                    <w:rPr>
                      <w:color w:val="0000FF"/>
                    </w:rPr>
                    <w:t xml:space="preserve"> This will impact the UE RF characteristics as below: </w:t>
                  </w:r>
                </w:p>
                <w:p w14:paraId="2FC1D89C" w14:textId="77777777" w:rsidR="00220EA4" w:rsidRDefault="00220EA4" w:rsidP="00220EA4">
                  <w:pPr>
                    <w:pStyle w:val="B1"/>
                    <w:spacing w:after="0"/>
                  </w:pPr>
                  <w:r>
                    <w:rPr>
                      <w:color w:val="0000FF"/>
                    </w:rPr>
                    <w:t xml:space="preserve">-     Equivalent EIRP of 20 dBm (-10 </w:t>
                  </w:r>
                  <w:proofErr w:type="spellStart"/>
                  <w:r>
                    <w:rPr>
                      <w:color w:val="0000FF"/>
                    </w:rPr>
                    <w:t>dBW</w:t>
                  </w:r>
                  <w:proofErr w:type="spellEnd"/>
                  <w:r>
                    <w:rPr>
                      <w:color w:val="0000FF"/>
                    </w:rPr>
                    <w:t>) under satellite coverage.</w:t>
                  </w:r>
                </w:p>
                <w:p w14:paraId="3A9F96B7" w14:textId="77777777" w:rsidR="00220EA4" w:rsidRDefault="00220EA4" w:rsidP="00220EA4">
                  <w:pPr>
                    <w:pStyle w:val="B1"/>
                  </w:pPr>
                  <w:r>
                    <w:rPr>
                      <w:color w:val="0000FF"/>
                    </w:rPr>
                    <w:t>-     Equivalent G/T of -36,6 dB/K under satellite coverage.</w:t>
                  </w:r>
                </w:p>
              </w:tc>
            </w:tr>
          </w:tbl>
          <w:p w14:paraId="56624753" w14:textId="6D00F1ED" w:rsidR="00220EA4" w:rsidRPr="00220EA4" w:rsidRDefault="00220EA4" w:rsidP="00220EA4">
            <w:pPr>
              <w:rPr>
                <w:lang w:val="en-US" w:eastAsia="zh-CN"/>
              </w:rPr>
            </w:pPr>
            <w:r>
              <w:rPr>
                <w:color w:val="0000FF"/>
              </w:rPr>
              <w:lastRenderedPageBreak/>
              <w:t> </w:t>
            </w:r>
          </w:p>
        </w:tc>
      </w:tr>
    </w:tbl>
    <w:p w14:paraId="59120653" w14:textId="2389906C" w:rsidR="00220EA4" w:rsidRDefault="00220EA4" w:rsidP="00DB1B3D">
      <w:pPr>
        <w:spacing w:after="120"/>
        <w:rPr>
          <w:lang w:eastAsia="zh-CN"/>
        </w:rPr>
      </w:pPr>
    </w:p>
    <w:p w14:paraId="59AF3918" w14:textId="2DE80016" w:rsidR="00716E31" w:rsidRDefault="00716E31" w:rsidP="00716E31">
      <w:pPr>
        <w:spacing w:after="120"/>
        <w:ind w:left="1418" w:hanging="1418"/>
        <w:rPr>
          <w:lang w:eastAsia="zh-CN"/>
        </w:rPr>
      </w:pPr>
      <w:r>
        <w:rPr>
          <w:b/>
          <w:bCs/>
        </w:rPr>
        <w:t>Observation 2</w:t>
      </w:r>
      <w:r w:rsidRPr="00DF1B01">
        <w:rPr>
          <w:b/>
          <w:bCs/>
        </w:rPr>
        <w:t>:</w:t>
      </w:r>
      <w:r w:rsidRPr="00DF1B01">
        <w:rPr>
          <w:b/>
          <w:bCs/>
        </w:rPr>
        <w:tab/>
      </w:r>
      <w:r w:rsidRPr="00716E31">
        <w:rPr>
          <w:b/>
          <w:bCs/>
        </w:rPr>
        <w:t>For UE antenna polarization, it has been always assumed that VSAT antenna is circular polarization and handheld UE antenna is linear polarization, and the polarization mismatch of 3dB has already been taken into account in the link budget computation</w:t>
      </w:r>
      <w:r>
        <w:rPr>
          <w:b/>
          <w:bCs/>
        </w:rPr>
        <w:t>.</w:t>
      </w:r>
    </w:p>
    <w:p w14:paraId="27482C01" w14:textId="647DFD59" w:rsidR="00716E31" w:rsidRDefault="00716E31" w:rsidP="00716E31">
      <w:pPr>
        <w:rPr>
          <w:lang w:eastAsia="zh-CN"/>
        </w:rPr>
      </w:pPr>
      <w:r>
        <w:rPr>
          <w:lang w:eastAsia="zh-CN"/>
        </w:rPr>
        <w:t xml:space="preserve">Moreover, from practical implementation perspective, it is </w:t>
      </w:r>
      <w:r w:rsidR="00EC7F6D">
        <w:rPr>
          <w:lang w:eastAsia="zh-CN"/>
        </w:rPr>
        <w:t>a question</w:t>
      </w:r>
      <w:r>
        <w:rPr>
          <w:lang w:eastAsia="zh-CN"/>
        </w:rPr>
        <w:t xml:space="preserve"> for </w:t>
      </w:r>
      <w:r w:rsidR="00E14DEA">
        <w:rPr>
          <w:lang w:eastAsia="zh-CN"/>
        </w:rPr>
        <w:t xml:space="preserve">a mobile handheld device to select Left Hand </w:t>
      </w:r>
      <w:r w:rsidR="00EC7F6D">
        <w:rPr>
          <w:lang w:eastAsia="zh-CN"/>
        </w:rPr>
        <w:t xml:space="preserve">Circular Polarization or </w:t>
      </w:r>
      <w:proofErr w:type="gramStart"/>
      <w:r w:rsidR="00EC7F6D">
        <w:rPr>
          <w:lang w:eastAsia="zh-CN"/>
        </w:rPr>
        <w:t>Right Hand</w:t>
      </w:r>
      <w:proofErr w:type="gramEnd"/>
      <w:r w:rsidR="00EC7F6D">
        <w:rPr>
          <w:lang w:eastAsia="zh-CN"/>
        </w:rPr>
        <w:t xml:space="preserve"> Circular Polarization, because a </w:t>
      </w:r>
      <w:r w:rsidR="005A5378">
        <w:rPr>
          <w:lang w:eastAsia="zh-CN"/>
        </w:rPr>
        <w:t xml:space="preserve">LPCP antenna when one side pointing to satellite would become a RHCP when the opposite side pointing to satellite. </w:t>
      </w:r>
    </w:p>
    <w:p w14:paraId="62011339" w14:textId="1D20AE25" w:rsidR="00643842" w:rsidRDefault="00643842" w:rsidP="00643842">
      <w:pPr>
        <w:spacing w:after="120"/>
        <w:ind w:left="1418" w:hanging="1418"/>
        <w:rPr>
          <w:lang w:eastAsia="zh-CN"/>
        </w:rPr>
      </w:pPr>
      <w:r>
        <w:rPr>
          <w:b/>
          <w:bCs/>
        </w:rPr>
        <w:t>Observation 3</w:t>
      </w:r>
      <w:r w:rsidRPr="00DF1B01">
        <w:rPr>
          <w:b/>
          <w:bCs/>
        </w:rPr>
        <w:t>:</w:t>
      </w:r>
      <w:r w:rsidRPr="00DF1B01">
        <w:rPr>
          <w:b/>
          <w:bCs/>
        </w:rPr>
        <w:tab/>
      </w:r>
      <w:r>
        <w:rPr>
          <w:b/>
          <w:bCs/>
        </w:rPr>
        <w:t>The mobility characteristic of handheld UE does not allow circular polarization implementation.</w:t>
      </w:r>
    </w:p>
    <w:p w14:paraId="32C096E4" w14:textId="080FA4C3" w:rsidR="005A5378" w:rsidRPr="00F97F0F" w:rsidRDefault="00643842" w:rsidP="00716E31">
      <w:pPr>
        <w:rPr>
          <w:lang w:eastAsia="zh-CN"/>
        </w:rPr>
      </w:pPr>
      <w:r>
        <w:rPr>
          <w:lang w:eastAsia="zh-CN"/>
        </w:rPr>
        <w:t xml:space="preserve">Based on above, it </w:t>
      </w:r>
      <w:r w:rsidR="0025621F">
        <w:rPr>
          <w:lang w:eastAsia="zh-CN"/>
        </w:rPr>
        <w:t>should</w:t>
      </w:r>
      <w:r>
        <w:rPr>
          <w:lang w:eastAsia="zh-CN"/>
        </w:rPr>
        <w:t xml:space="preserve"> be clear that the UE antenna polarization assumption</w:t>
      </w:r>
      <w:r w:rsidR="00642E75">
        <w:rPr>
          <w:lang w:eastAsia="zh-CN"/>
        </w:rPr>
        <w:t xml:space="preserve"> for handheld UE</w:t>
      </w:r>
      <w:r>
        <w:rPr>
          <w:lang w:eastAsia="zh-CN"/>
        </w:rPr>
        <w:t xml:space="preserve"> should be linear pol</w:t>
      </w:r>
      <w:r w:rsidR="00642E75">
        <w:rPr>
          <w:lang w:eastAsia="zh-CN"/>
        </w:rPr>
        <w:t>ar</w:t>
      </w:r>
      <w:r>
        <w:rPr>
          <w:lang w:eastAsia="zh-CN"/>
        </w:rPr>
        <w:t>ization</w:t>
      </w:r>
      <w:r w:rsidR="00642E75">
        <w:rPr>
          <w:lang w:eastAsia="zh-CN"/>
        </w:rPr>
        <w:t>.</w:t>
      </w:r>
    </w:p>
    <w:p w14:paraId="16CCE5A7" w14:textId="7BDBB792" w:rsidR="00716E31" w:rsidRDefault="00716E31" w:rsidP="00716E31">
      <w:pPr>
        <w:spacing w:after="120"/>
        <w:ind w:left="1418" w:hanging="1418"/>
        <w:rPr>
          <w:lang w:eastAsia="zh-CN"/>
        </w:rPr>
      </w:pPr>
      <w:r>
        <w:rPr>
          <w:b/>
          <w:bCs/>
        </w:rPr>
        <w:t xml:space="preserve">Proposal </w:t>
      </w:r>
      <w:r w:rsidR="0025621F">
        <w:rPr>
          <w:b/>
          <w:bCs/>
        </w:rPr>
        <w:t>3</w:t>
      </w:r>
      <w:r w:rsidRPr="00DF1B01">
        <w:rPr>
          <w:b/>
          <w:bCs/>
        </w:rPr>
        <w:t>:</w:t>
      </w:r>
      <w:r w:rsidRPr="00DF1B01">
        <w:rPr>
          <w:b/>
          <w:bCs/>
        </w:rPr>
        <w:tab/>
      </w:r>
      <w:r w:rsidR="0025621F" w:rsidRPr="0025621F">
        <w:rPr>
          <w:b/>
          <w:bCs/>
        </w:rPr>
        <w:t>UE antenna polarization assumption for handheld UE should be linear polarization.</w:t>
      </w:r>
      <w:r>
        <w:rPr>
          <w:b/>
          <w:bCs/>
        </w:rPr>
        <w:t xml:space="preserve"> </w:t>
      </w:r>
    </w:p>
    <w:p w14:paraId="5B587B95" w14:textId="5F9E2126" w:rsidR="00716E31" w:rsidRPr="00F97F0F" w:rsidRDefault="00AB629C" w:rsidP="00716E31">
      <w:pPr>
        <w:rPr>
          <w:lang w:eastAsia="zh-CN"/>
        </w:rPr>
      </w:pPr>
      <w:r>
        <w:rPr>
          <w:lang w:eastAsia="zh-CN"/>
        </w:rPr>
        <w:t xml:space="preserve">For TE antenna polarization, </w:t>
      </w:r>
      <w:r w:rsidR="004F7D53">
        <w:rPr>
          <w:lang w:eastAsia="zh-CN"/>
        </w:rPr>
        <w:t xml:space="preserve">various </w:t>
      </w:r>
      <w:r w:rsidR="0071462A">
        <w:rPr>
          <w:lang w:eastAsia="zh-CN"/>
        </w:rPr>
        <w:t>technical justification has been provided previously. It is not necessarily to adopt circular polarization</w:t>
      </w:r>
      <w:r w:rsidR="00DC3459">
        <w:rPr>
          <w:lang w:eastAsia="zh-CN"/>
        </w:rPr>
        <w:t xml:space="preserve"> either.</w:t>
      </w:r>
    </w:p>
    <w:p w14:paraId="6C89E715" w14:textId="072956D7" w:rsidR="00716E31" w:rsidRDefault="00716E31" w:rsidP="00716E31">
      <w:pPr>
        <w:spacing w:after="120"/>
        <w:ind w:left="1418" w:hanging="1418"/>
        <w:rPr>
          <w:lang w:eastAsia="zh-CN"/>
        </w:rPr>
      </w:pPr>
      <w:r>
        <w:rPr>
          <w:b/>
          <w:bCs/>
        </w:rPr>
        <w:t xml:space="preserve">Proposal </w:t>
      </w:r>
      <w:r w:rsidR="00DC3459">
        <w:rPr>
          <w:b/>
          <w:bCs/>
        </w:rPr>
        <w:t>4</w:t>
      </w:r>
      <w:r w:rsidRPr="00DF1B01">
        <w:rPr>
          <w:b/>
          <w:bCs/>
        </w:rPr>
        <w:t>:</w:t>
      </w:r>
      <w:r w:rsidRPr="00DF1B01">
        <w:rPr>
          <w:b/>
          <w:bCs/>
        </w:rPr>
        <w:tab/>
      </w:r>
      <w:r w:rsidR="00DC3459">
        <w:rPr>
          <w:b/>
          <w:bCs/>
        </w:rPr>
        <w:t>TE antenna polarization for handheld UE NTN OTA testing should also be linear polarization</w:t>
      </w:r>
      <w:r>
        <w:rPr>
          <w:b/>
          <w:bCs/>
        </w:rPr>
        <w:t xml:space="preserve">. </w:t>
      </w:r>
    </w:p>
    <w:p w14:paraId="0798D761" w14:textId="77777777" w:rsidR="00780328" w:rsidRPr="00DC3459" w:rsidRDefault="00780328" w:rsidP="00DB1B3D">
      <w:pPr>
        <w:spacing w:after="120"/>
        <w:rPr>
          <w:b/>
          <w:lang w:eastAsia="zh-CN"/>
        </w:rPr>
      </w:pPr>
    </w:p>
    <w:p w14:paraId="3764CAFA" w14:textId="761D5D35" w:rsidR="00235EE7" w:rsidRDefault="00235EE7" w:rsidP="00235EE7">
      <w:pPr>
        <w:pStyle w:val="1"/>
      </w:pPr>
      <w:r>
        <w:t xml:space="preserve">3. </w:t>
      </w:r>
      <w:r>
        <w:tab/>
        <w:t>Conclusion</w:t>
      </w:r>
    </w:p>
    <w:p w14:paraId="502C57BD" w14:textId="77777777" w:rsidR="00F87A7F" w:rsidRDefault="00F87A7F" w:rsidP="00F87A7F">
      <w:pPr>
        <w:spacing w:after="120"/>
        <w:ind w:left="1418" w:hanging="1418"/>
        <w:rPr>
          <w:lang w:eastAsia="zh-CN"/>
        </w:rPr>
      </w:pPr>
      <w:r>
        <w:rPr>
          <w:b/>
          <w:bCs/>
        </w:rPr>
        <w:t>Observation 1</w:t>
      </w:r>
      <w:r w:rsidRPr="00DF1B01">
        <w:rPr>
          <w:b/>
          <w:bCs/>
        </w:rPr>
        <w:t>:</w:t>
      </w:r>
      <w:r w:rsidRPr="00DF1B01">
        <w:rPr>
          <w:b/>
          <w:bCs/>
        </w:rPr>
        <w:tab/>
      </w:r>
      <w:r>
        <w:rPr>
          <w:b/>
          <w:bCs/>
        </w:rPr>
        <w:t xml:space="preserve">it can be expected that </w:t>
      </w:r>
      <w:r w:rsidRPr="009B1304">
        <w:rPr>
          <w:b/>
          <w:bCs/>
        </w:rPr>
        <w:t>Scenario 1 (both talk mode and browsing mode)</w:t>
      </w:r>
      <w:r>
        <w:rPr>
          <w:b/>
          <w:bCs/>
        </w:rPr>
        <w:t xml:space="preserve"> will be the dominant usage scenario for handheld NTN UE.</w:t>
      </w:r>
    </w:p>
    <w:p w14:paraId="2E0CE6A6" w14:textId="77777777" w:rsidR="00F87A7F" w:rsidRDefault="00F87A7F" w:rsidP="00F87A7F">
      <w:pPr>
        <w:spacing w:after="120"/>
        <w:ind w:left="1418" w:hanging="1418"/>
        <w:rPr>
          <w:lang w:eastAsia="zh-CN"/>
        </w:rPr>
      </w:pPr>
      <w:r>
        <w:rPr>
          <w:b/>
          <w:bCs/>
        </w:rPr>
        <w:t>Proposal 1</w:t>
      </w:r>
      <w:r w:rsidRPr="00DF1B01">
        <w:rPr>
          <w:b/>
          <w:bCs/>
        </w:rPr>
        <w:t>:</w:t>
      </w:r>
      <w:r w:rsidRPr="00DF1B01">
        <w:rPr>
          <w:b/>
          <w:bCs/>
        </w:rPr>
        <w:tab/>
      </w:r>
      <w:r>
        <w:rPr>
          <w:b/>
          <w:bCs/>
        </w:rPr>
        <w:t xml:space="preserve">For handheld NTN UE OTA, </w:t>
      </w:r>
      <w:r w:rsidRPr="0046075E">
        <w:rPr>
          <w:b/>
          <w:bCs/>
        </w:rPr>
        <w:t>prioritize the Scenario 1 (both talk mode and browsing mode) in Rel-19. Scenario 2 (hand only) can be considered depending on future available devices</w:t>
      </w:r>
      <w:r>
        <w:rPr>
          <w:b/>
          <w:bCs/>
        </w:rPr>
        <w:t xml:space="preserve"> </w:t>
      </w:r>
      <w:r w:rsidRPr="0046075E">
        <w:rPr>
          <w:b/>
          <w:bCs/>
        </w:rPr>
        <w:t xml:space="preserve">in </w:t>
      </w:r>
      <w:r w:rsidRPr="00F97F0F">
        <w:rPr>
          <w:b/>
          <w:bCs/>
        </w:rPr>
        <w:t>future release or future generation</w:t>
      </w:r>
      <w:r w:rsidRPr="0046075E">
        <w:rPr>
          <w:b/>
          <w:bCs/>
        </w:rPr>
        <w:t>.</w:t>
      </w:r>
    </w:p>
    <w:p w14:paraId="00C7201E" w14:textId="7601E90F" w:rsidR="00F87A7F" w:rsidRDefault="00F87A7F" w:rsidP="00F87A7F">
      <w:pPr>
        <w:spacing w:after="120"/>
        <w:ind w:left="1418" w:hanging="1418"/>
        <w:rPr>
          <w:b/>
          <w:bCs/>
        </w:rPr>
      </w:pPr>
      <w:r>
        <w:rPr>
          <w:b/>
          <w:bCs/>
        </w:rPr>
        <w:t>Proposal 2</w:t>
      </w:r>
      <w:r w:rsidRPr="00DF1B01">
        <w:rPr>
          <w:b/>
          <w:bCs/>
        </w:rPr>
        <w:t>:</w:t>
      </w:r>
      <w:r w:rsidRPr="00DF1B01">
        <w:rPr>
          <w:b/>
          <w:bCs/>
        </w:rPr>
        <w:tab/>
      </w:r>
      <w:r>
        <w:rPr>
          <w:b/>
          <w:bCs/>
        </w:rPr>
        <w:t xml:space="preserve">Separate the polarization issue into two aspects: UE antenna polarization and TE antenna polarization. </w:t>
      </w:r>
    </w:p>
    <w:p w14:paraId="1C686E31" w14:textId="77777777" w:rsidR="005E6AAF" w:rsidRDefault="005E6AAF" w:rsidP="005E6AAF">
      <w:pPr>
        <w:spacing w:after="120"/>
        <w:ind w:left="1418" w:hanging="1418"/>
        <w:rPr>
          <w:lang w:eastAsia="zh-CN"/>
        </w:rPr>
      </w:pPr>
      <w:r>
        <w:rPr>
          <w:b/>
          <w:bCs/>
        </w:rPr>
        <w:t>Observation 2</w:t>
      </w:r>
      <w:r w:rsidRPr="00DF1B01">
        <w:rPr>
          <w:b/>
          <w:bCs/>
        </w:rPr>
        <w:t>:</w:t>
      </w:r>
      <w:r w:rsidRPr="00DF1B01">
        <w:rPr>
          <w:b/>
          <w:bCs/>
        </w:rPr>
        <w:tab/>
      </w:r>
      <w:r w:rsidRPr="00716E31">
        <w:rPr>
          <w:b/>
          <w:bCs/>
        </w:rPr>
        <w:t>For UE antenna polarization, it has been always assumed that VSAT antenna is circular polarization and handheld UE antenna is linear polarization, and the polarization mismatch of 3dB has already been taken into account in the link budget computation</w:t>
      </w:r>
      <w:r>
        <w:rPr>
          <w:b/>
          <w:bCs/>
        </w:rPr>
        <w:t>.</w:t>
      </w:r>
    </w:p>
    <w:p w14:paraId="65A8A1C8" w14:textId="77777777" w:rsidR="005E6AAF" w:rsidRDefault="005E6AAF" w:rsidP="005E6AAF">
      <w:pPr>
        <w:spacing w:after="120"/>
        <w:ind w:left="1418" w:hanging="1418"/>
        <w:rPr>
          <w:lang w:eastAsia="zh-CN"/>
        </w:rPr>
      </w:pPr>
      <w:r>
        <w:rPr>
          <w:b/>
          <w:bCs/>
        </w:rPr>
        <w:t>Observation 3</w:t>
      </w:r>
      <w:r w:rsidRPr="00DF1B01">
        <w:rPr>
          <w:b/>
          <w:bCs/>
        </w:rPr>
        <w:t>:</w:t>
      </w:r>
      <w:r w:rsidRPr="00DF1B01">
        <w:rPr>
          <w:b/>
          <w:bCs/>
        </w:rPr>
        <w:tab/>
      </w:r>
      <w:r>
        <w:rPr>
          <w:b/>
          <w:bCs/>
        </w:rPr>
        <w:t>The mobility characteristic of handheld UE does not allow circular polarization implementation.</w:t>
      </w:r>
    </w:p>
    <w:p w14:paraId="44E10404" w14:textId="77777777" w:rsidR="005E6AAF" w:rsidRDefault="005E6AAF" w:rsidP="005E6AAF">
      <w:pPr>
        <w:spacing w:after="120"/>
        <w:ind w:left="1418" w:hanging="1418"/>
        <w:rPr>
          <w:lang w:eastAsia="zh-CN"/>
        </w:rPr>
      </w:pPr>
      <w:r>
        <w:rPr>
          <w:b/>
          <w:bCs/>
        </w:rPr>
        <w:t>Proposal 3</w:t>
      </w:r>
      <w:r w:rsidRPr="00DF1B01">
        <w:rPr>
          <w:b/>
          <w:bCs/>
        </w:rPr>
        <w:t>:</w:t>
      </w:r>
      <w:r w:rsidRPr="00DF1B01">
        <w:rPr>
          <w:b/>
          <w:bCs/>
        </w:rPr>
        <w:tab/>
      </w:r>
      <w:r w:rsidRPr="0025621F">
        <w:rPr>
          <w:b/>
          <w:bCs/>
        </w:rPr>
        <w:t>UE antenna polarization assumption for handheld UE should be linear polarization.</w:t>
      </w:r>
      <w:r>
        <w:rPr>
          <w:b/>
          <w:bCs/>
        </w:rPr>
        <w:t xml:space="preserve"> </w:t>
      </w:r>
    </w:p>
    <w:p w14:paraId="1CDB4EDF" w14:textId="57F53B7D" w:rsidR="005E6AAF" w:rsidRDefault="005E6AAF" w:rsidP="005E6AAF">
      <w:pPr>
        <w:spacing w:after="120"/>
        <w:ind w:left="1418" w:hanging="1418"/>
        <w:rPr>
          <w:lang w:eastAsia="zh-CN"/>
        </w:rPr>
      </w:pPr>
      <w:r>
        <w:rPr>
          <w:b/>
          <w:bCs/>
        </w:rPr>
        <w:t>Proposal 4</w:t>
      </w:r>
      <w:r w:rsidRPr="00DF1B01">
        <w:rPr>
          <w:b/>
          <w:bCs/>
        </w:rPr>
        <w:t>:</w:t>
      </w:r>
      <w:r w:rsidRPr="00DF1B01">
        <w:rPr>
          <w:b/>
          <w:bCs/>
        </w:rPr>
        <w:tab/>
      </w:r>
      <w:r>
        <w:rPr>
          <w:b/>
          <w:bCs/>
        </w:rPr>
        <w:t xml:space="preserve">TE antenna polarization for handheld UE NTN OTA testing should also be linear polarization. </w:t>
      </w:r>
    </w:p>
    <w:p w14:paraId="4256D897" w14:textId="77777777" w:rsidR="005E6AAF" w:rsidRPr="005E6AAF" w:rsidRDefault="005E6AAF" w:rsidP="00F87A7F">
      <w:pPr>
        <w:spacing w:after="120"/>
        <w:ind w:left="1418" w:hanging="1418"/>
        <w:rPr>
          <w:lang w:eastAsia="zh-CN"/>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lastRenderedPageBreak/>
        <w:t>4.</w:t>
      </w:r>
      <w:r>
        <w:t xml:space="preserve"> </w:t>
      </w:r>
      <w:r>
        <w:tab/>
      </w:r>
      <w:r w:rsidRPr="00BA474A">
        <w:rPr>
          <w:szCs w:val="36"/>
        </w:rPr>
        <w:t>References</w:t>
      </w:r>
    </w:p>
    <w:p w14:paraId="3768086E" w14:textId="398655FF" w:rsidR="00B374A2" w:rsidRPr="00B374A2" w:rsidRDefault="00191BB8" w:rsidP="00B360D1">
      <w:pPr>
        <w:pStyle w:val="af8"/>
        <w:numPr>
          <w:ilvl w:val="0"/>
          <w:numId w:val="1"/>
        </w:numPr>
        <w:ind w:firstLineChars="0"/>
        <w:rPr>
          <w:lang w:val="en-US"/>
        </w:rPr>
      </w:pPr>
      <w:r>
        <w:rPr>
          <w:lang w:val="en-US" w:eastAsia="zh-CN"/>
        </w:rPr>
        <w:t>R4-241</w:t>
      </w:r>
      <w:r w:rsidR="00E85638">
        <w:rPr>
          <w:lang w:val="en-US" w:eastAsia="zh-CN"/>
        </w:rPr>
        <w:t>9808</w:t>
      </w:r>
      <w:r w:rsidR="00B374A2">
        <w:rPr>
          <w:lang w:eastAsia="zh-CN"/>
        </w:rPr>
        <w:t xml:space="preserve"> </w:t>
      </w:r>
      <w:proofErr w:type="gramStart"/>
      <w:r w:rsidR="00B374A2">
        <w:rPr>
          <w:lang w:eastAsia="zh-CN"/>
        </w:rPr>
        <w:t xml:space="preserve">   “</w:t>
      </w:r>
      <w:proofErr w:type="gramEnd"/>
      <w:r w:rsidR="00E85638" w:rsidRPr="00E85638">
        <w:rPr>
          <w:lang w:eastAsia="zh-CN"/>
        </w:rPr>
        <w:t>WF for [113][325] TRP_TRS_Ph3</w:t>
      </w:r>
      <w:r w:rsidR="00B374A2">
        <w:rPr>
          <w:lang w:eastAsia="zh-CN"/>
        </w:rPr>
        <w:t>”, vivo</w:t>
      </w:r>
    </w:p>
    <w:p w14:paraId="300069B6" w14:textId="5C83CA5C" w:rsidR="00BE49CC" w:rsidRPr="00444990" w:rsidRDefault="0023047A" w:rsidP="00BE49CC">
      <w:pPr>
        <w:pStyle w:val="af8"/>
        <w:numPr>
          <w:ilvl w:val="0"/>
          <w:numId w:val="1"/>
        </w:numPr>
        <w:ind w:firstLineChars="0"/>
        <w:rPr>
          <w:lang w:val="en-US"/>
        </w:rPr>
      </w:pPr>
      <w:r>
        <w:rPr>
          <w:lang w:eastAsia="zh-CN"/>
        </w:rPr>
        <w:t>RP-242438</w:t>
      </w:r>
      <w:r w:rsidR="00BE49CC">
        <w:rPr>
          <w:lang w:eastAsia="zh-CN"/>
        </w:rPr>
        <w:t xml:space="preserve"> </w:t>
      </w:r>
      <w:proofErr w:type="gramStart"/>
      <w:r w:rsidR="00BE49CC">
        <w:rPr>
          <w:lang w:eastAsia="zh-CN"/>
        </w:rPr>
        <w:t xml:space="preserve">   “</w:t>
      </w:r>
      <w:proofErr w:type="gramEnd"/>
      <w:r w:rsidRPr="0023047A">
        <w:rPr>
          <w:lang w:eastAsia="zh-CN"/>
        </w:rPr>
        <w:t>RAN Chair’s Summary of 5G-Advanced in Rel-20</w:t>
      </w:r>
      <w:r w:rsidR="00BE49CC">
        <w:rPr>
          <w:lang w:eastAsia="zh-CN"/>
        </w:rPr>
        <w:t xml:space="preserve">”, </w:t>
      </w:r>
      <w:r>
        <w:rPr>
          <w:lang w:eastAsia="zh-CN"/>
        </w:rPr>
        <w:t>RAN Chair</w:t>
      </w:r>
    </w:p>
    <w:sectPr w:rsidR="00BE49CC" w:rsidRPr="00444990">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FD444" w14:textId="77777777" w:rsidR="00AF76EA" w:rsidRDefault="00AF76EA" w:rsidP="00707BAC">
      <w:pPr>
        <w:spacing w:after="0"/>
      </w:pPr>
      <w:r>
        <w:separator/>
      </w:r>
    </w:p>
  </w:endnote>
  <w:endnote w:type="continuationSeparator" w:id="0">
    <w:p w14:paraId="7B628326" w14:textId="77777777" w:rsidR="00AF76EA" w:rsidRDefault="00AF76EA"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CCB07" w14:textId="77777777" w:rsidR="00AF76EA" w:rsidRDefault="00AF76EA" w:rsidP="00707BAC">
      <w:pPr>
        <w:spacing w:after="0"/>
      </w:pPr>
      <w:r>
        <w:separator/>
      </w:r>
    </w:p>
  </w:footnote>
  <w:footnote w:type="continuationSeparator" w:id="0">
    <w:p w14:paraId="2053BDEA" w14:textId="77777777" w:rsidR="00AF76EA" w:rsidRDefault="00AF76EA"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6"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F9D1177"/>
    <w:multiLevelType w:val="hybridMultilevel"/>
    <w:tmpl w:val="6C2A0CF2"/>
    <w:lvl w:ilvl="0" w:tplc="F11C5828">
      <w:start w:val="1"/>
      <w:numFmt w:val="bullet"/>
      <w:lvlText w:val=""/>
      <w:lvlJc w:val="left"/>
      <w:pPr>
        <w:tabs>
          <w:tab w:val="num" w:pos="720"/>
        </w:tabs>
        <w:ind w:left="720" w:hanging="360"/>
      </w:pPr>
      <w:rPr>
        <w:rFonts w:ascii="Symbol" w:hAnsi="Symbol" w:hint="default"/>
      </w:rPr>
    </w:lvl>
    <w:lvl w:ilvl="1" w:tplc="8D6AB284">
      <w:numFmt w:val="bullet"/>
      <w:lvlText w:val="•"/>
      <w:lvlJc w:val="left"/>
      <w:pPr>
        <w:tabs>
          <w:tab w:val="num" w:pos="1440"/>
        </w:tabs>
        <w:ind w:left="1440" w:hanging="360"/>
      </w:pPr>
      <w:rPr>
        <w:rFonts w:ascii="Arial" w:hAnsi="Arial" w:hint="default"/>
      </w:rPr>
    </w:lvl>
    <w:lvl w:ilvl="2" w:tplc="F8D233B6" w:tentative="1">
      <w:start w:val="1"/>
      <w:numFmt w:val="bullet"/>
      <w:lvlText w:val=""/>
      <w:lvlJc w:val="left"/>
      <w:pPr>
        <w:tabs>
          <w:tab w:val="num" w:pos="2160"/>
        </w:tabs>
        <w:ind w:left="2160" w:hanging="360"/>
      </w:pPr>
      <w:rPr>
        <w:rFonts w:ascii="Symbol" w:hAnsi="Symbol" w:hint="default"/>
      </w:rPr>
    </w:lvl>
    <w:lvl w:ilvl="3" w:tplc="41AA9820" w:tentative="1">
      <w:start w:val="1"/>
      <w:numFmt w:val="bullet"/>
      <w:lvlText w:val=""/>
      <w:lvlJc w:val="left"/>
      <w:pPr>
        <w:tabs>
          <w:tab w:val="num" w:pos="2880"/>
        </w:tabs>
        <w:ind w:left="2880" w:hanging="360"/>
      </w:pPr>
      <w:rPr>
        <w:rFonts w:ascii="Symbol" w:hAnsi="Symbol" w:hint="default"/>
      </w:rPr>
    </w:lvl>
    <w:lvl w:ilvl="4" w:tplc="AFCC9BDE" w:tentative="1">
      <w:start w:val="1"/>
      <w:numFmt w:val="bullet"/>
      <w:lvlText w:val=""/>
      <w:lvlJc w:val="left"/>
      <w:pPr>
        <w:tabs>
          <w:tab w:val="num" w:pos="3600"/>
        </w:tabs>
        <w:ind w:left="3600" w:hanging="360"/>
      </w:pPr>
      <w:rPr>
        <w:rFonts w:ascii="Symbol" w:hAnsi="Symbol" w:hint="default"/>
      </w:rPr>
    </w:lvl>
    <w:lvl w:ilvl="5" w:tplc="384E7158" w:tentative="1">
      <w:start w:val="1"/>
      <w:numFmt w:val="bullet"/>
      <w:lvlText w:val=""/>
      <w:lvlJc w:val="left"/>
      <w:pPr>
        <w:tabs>
          <w:tab w:val="num" w:pos="4320"/>
        </w:tabs>
        <w:ind w:left="4320" w:hanging="360"/>
      </w:pPr>
      <w:rPr>
        <w:rFonts w:ascii="Symbol" w:hAnsi="Symbol" w:hint="default"/>
      </w:rPr>
    </w:lvl>
    <w:lvl w:ilvl="6" w:tplc="B8B8F438" w:tentative="1">
      <w:start w:val="1"/>
      <w:numFmt w:val="bullet"/>
      <w:lvlText w:val=""/>
      <w:lvlJc w:val="left"/>
      <w:pPr>
        <w:tabs>
          <w:tab w:val="num" w:pos="5040"/>
        </w:tabs>
        <w:ind w:left="5040" w:hanging="360"/>
      </w:pPr>
      <w:rPr>
        <w:rFonts w:ascii="Symbol" w:hAnsi="Symbol" w:hint="default"/>
      </w:rPr>
    </w:lvl>
    <w:lvl w:ilvl="7" w:tplc="9DAA28FE" w:tentative="1">
      <w:start w:val="1"/>
      <w:numFmt w:val="bullet"/>
      <w:lvlText w:val=""/>
      <w:lvlJc w:val="left"/>
      <w:pPr>
        <w:tabs>
          <w:tab w:val="num" w:pos="5760"/>
        </w:tabs>
        <w:ind w:left="5760" w:hanging="360"/>
      </w:pPr>
      <w:rPr>
        <w:rFonts w:ascii="Symbol" w:hAnsi="Symbol" w:hint="default"/>
      </w:rPr>
    </w:lvl>
    <w:lvl w:ilvl="8" w:tplc="2758AF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0DC06EE"/>
    <w:multiLevelType w:val="hybridMultilevel"/>
    <w:tmpl w:val="D9A4F7F2"/>
    <w:lvl w:ilvl="0" w:tplc="93B63C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4"/>
  </w:num>
  <w:num w:numId="3">
    <w:abstractNumId w:val="8"/>
  </w:num>
  <w:num w:numId="4">
    <w:abstractNumId w:val="1"/>
  </w:num>
  <w:num w:numId="5">
    <w:abstractNumId w:val="20"/>
  </w:num>
  <w:num w:numId="6">
    <w:abstractNumId w:val="16"/>
  </w:num>
  <w:num w:numId="7">
    <w:abstractNumId w:val="7"/>
  </w:num>
  <w:num w:numId="8">
    <w:abstractNumId w:val="0"/>
  </w:num>
  <w:num w:numId="9">
    <w:abstractNumId w:val="3"/>
  </w:num>
  <w:num w:numId="10">
    <w:abstractNumId w:val="10"/>
  </w:num>
  <w:num w:numId="11">
    <w:abstractNumId w:val="6"/>
  </w:num>
  <w:num w:numId="12">
    <w:abstractNumId w:val="18"/>
  </w:num>
  <w:num w:numId="13">
    <w:abstractNumId w:val="15"/>
  </w:num>
  <w:num w:numId="14">
    <w:abstractNumId w:val="12"/>
  </w:num>
  <w:num w:numId="15">
    <w:abstractNumId w:val="11"/>
  </w:num>
  <w:num w:numId="16">
    <w:abstractNumId w:val="4"/>
  </w:num>
  <w:num w:numId="17">
    <w:abstractNumId w:val="2"/>
  </w:num>
  <w:num w:numId="18">
    <w:abstractNumId w:val="9"/>
  </w:num>
  <w:num w:numId="19">
    <w:abstractNumId w:val="5"/>
  </w:num>
  <w:num w:numId="20">
    <w:abstractNumId w:val="17"/>
  </w:num>
  <w:num w:numId="2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1954"/>
    <w:rsid w:val="00011CF7"/>
    <w:rsid w:val="00015132"/>
    <w:rsid w:val="000174F7"/>
    <w:rsid w:val="00017524"/>
    <w:rsid w:val="00020DB5"/>
    <w:rsid w:val="000213D1"/>
    <w:rsid w:val="00021CED"/>
    <w:rsid w:val="00022941"/>
    <w:rsid w:val="00022AC0"/>
    <w:rsid w:val="000231CD"/>
    <w:rsid w:val="000235E9"/>
    <w:rsid w:val="0002497A"/>
    <w:rsid w:val="000251E7"/>
    <w:rsid w:val="000262B9"/>
    <w:rsid w:val="00026C46"/>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463DE"/>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371"/>
    <w:rsid w:val="00066825"/>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908D9"/>
    <w:rsid w:val="00090E80"/>
    <w:rsid w:val="000919ED"/>
    <w:rsid w:val="00091C21"/>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52C4"/>
    <w:rsid w:val="000C66CF"/>
    <w:rsid w:val="000C678D"/>
    <w:rsid w:val="000D04BE"/>
    <w:rsid w:val="000D052D"/>
    <w:rsid w:val="000D0F58"/>
    <w:rsid w:val="000D1375"/>
    <w:rsid w:val="000D18EC"/>
    <w:rsid w:val="000D2090"/>
    <w:rsid w:val="000D334B"/>
    <w:rsid w:val="000D37E3"/>
    <w:rsid w:val="000D53E6"/>
    <w:rsid w:val="000D58D3"/>
    <w:rsid w:val="000E0733"/>
    <w:rsid w:val="000E0A10"/>
    <w:rsid w:val="000E1829"/>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43D"/>
    <w:rsid w:val="00100B99"/>
    <w:rsid w:val="001015AF"/>
    <w:rsid w:val="001039DD"/>
    <w:rsid w:val="00104902"/>
    <w:rsid w:val="00104E37"/>
    <w:rsid w:val="0010618D"/>
    <w:rsid w:val="0010630D"/>
    <w:rsid w:val="0010654D"/>
    <w:rsid w:val="0010664D"/>
    <w:rsid w:val="0010764F"/>
    <w:rsid w:val="00110F74"/>
    <w:rsid w:val="00111112"/>
    <w:rsid w:val="00112950"/>
    <w:rsid w:val="00116429"/>
    <w:rsid w:val="00116811"/>
    <w:rsid w:val="00116DF5"/>
    <w:rsid w:val="001178E6"/>
    <w:rsid w:val="00117FF7"/>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A94"/>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068B"/>
    <w:rsid w:val="0016151C"/>
    <w:rsid w:val="001617FA"/>
    <w:rsid w:val="00161C73"/>
    <w:rsid w:val="001637FA"/>
    <w:rsid w:val="00163C29"/>
    <w:rsid w:val="00164965"/>
    <w:rsid w:val="00165C4F"/>
    <w:rsid w:val="00166E70"/>
    <w:rsid w:val="00171420"/>
    <w:rsid w:val="00171914"/>
    <w:rsid w:val="001735AE"/>
    <w:rsid w:val="00173973"/>
    <w:rsid w:val="001744FE"/>
    <w:rsid w:val="00174680"/>
    <w:rsid w:val="00174C9E"/>
    <w:rsid w:val="001761E9"/>
    <w:rsid w:val="00176AE3"/>
    <w:rsid w:val="00176BE7"/>
    <w:rsid w:val="00177E2D"/>
    <w:rsid w:val="00180A41"/>
    <w:rsid w:val="00180BAA"/>
    <w:rsid w:val="0018184B"/>
    <w:rsid w:val="00181AB7"/>
    <w:rsid w:val="00183AE5"/>
    <w:rsid w:val="00190E68"/>
    <w:rsid w:val="00191BB8"/>
    <w:rsid w:val="001927C1"/>
    <w:rsid w:val="001940AA"/>
    <w:rsid w:val="00194778"/>
    <w:rsid w:val="001965EF"/>
    <w:rsid w:val="00196AD3"/>
    <w:rsid w:val="001A09A7"/>
    <w:rsid w:val="001A3577"/>
    <w:rsid w:val="001A5350"/>
    <w:rsid w:val="001A5711"/>
    <w:rsid w:val="001A5E68"/>
    <w:rsid w:val="001A65EF"/>
    <w:rsid w:val="001A6E64"/>
    <w:rsid w:val="001B0202"/>
    <w:rsid w:val="001B07BB"/>
    <w:rsid w:val="001B0BC9"/>
    <w:rsid w:val="001B20B8"/>
    <w:rsid w:val="001B3183"/>
    <w:rsid w:val="001B515F"/>
    <w:rsid w:val="001B529B"/>
    <w:rsid w:val="001B5E30"/>
    <w:rsid w:val="001B7369"/>
    <w:rsid w:val="001C0153"/>
    <w:rsid w:val="001C055E"/>
    <w:rsid w:val="001C1344"/>
    <w:rsid w:val="001C2880"/>
    <w:rsid w:val="001C2BA2"/>
    <w:rsid w:val="001C33CB"/>
    <w:rsid w:val="001C3D6D"/>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859"/>
    <w:rsid w:val="00201FB4"/>
    <w:rsid w:val="00202E77"/>
    <w:rsid w:val="00203097"/>
    <w:rsid w:val="002037F8"/>
    <w:rsid w:val="002038CD"/>
    <w:rsid w:val="00203D36"/>
    <w:rsid w:val="002040A0"/>
    <w:rsid w:val="002064EB"/>
    <w:rsid w:val="002068D1"/>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0EA4"/>
    <w:rsid w:val="00222D56"/>
    <w:rsid w:val="00222D66"/>
    <w:rsid w:val="00222E28"/>
    <w:rsid w:val="002267B2"/>
    <w:rsid w:val="0023047A"/>
    <w:rsid w:val="00230F99"/>
    <w:rsid w:val="00233574"/>
    <w:rsid w:val="002337D2"/>
    <w:rsid w:val="0023444E"/>
    <w:rsid w:val="00235EE7"/>
    <w:rsid w:val="0023732F"/>
    <w:rsid w:val="0023778F"/>
    <w:rsid w:val="00240EE3"/>
    <w:rsid w:val="00241286"/>
    <w:rsid w:val="002414AB"/>
    <w:rsid w:val="00241773"/>
    <w:rsid w:val="00242276"/>
    <w:rsid w:val="00242C90"/>
    <w:rsid w:val="00243572"/>
    <w:rsid w:val="00243A92"/>
    <w:rsid w:val="00243F39"/>
    <w:rsid w:val="00244274"/>
    <w:rsid w:val="00244785"/>
    <w:rsid w:val="00244DBD"/>
    <w:rsid w:val="002458C9"/>
    <w:rsid w:val="002472ED"/>
    <w:rsid w:val="002476C8"/>
    <w:rsid w:val="002512E0"/>
    <w:rsid w:val="002519E6"/>
    <w:rsid w:val="00251CFA"/>
    <w:rsid w:val="00252B4F"/>
    <w:rsid w:val="0025364A"/>
    <w:rsid w:val="00253941"/>
    <w:rsid w:val="00253A3C"/>
    <w:rsid w:val="00253CE9"/>
    <w:rsid w:val="00253E36"/>
    <w:rsid w:val="00254021"/>
    <w:rsid w:val="002553F6"/>
    <w:rsid w:val="002556D6"/>
    <w:rsid w:val="0025621F"/>
    <w:rsid w:val="00256DDC"/>
    <w:rsid w:val="002578D9"/>
    <w:rsid w:val="0026064B"/>
    <w:rsid w:val="002611B2"/>
    <w:rsid w:val="0026183D"/>
    <w:rsid w:val="00261A10"/>
    <w:rsid w:val="00262F34"/>
    <w:rsid w:val="0026308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C58"/>
    <w:rsid w:val="00276E18"/>
    <w:rsid w:val="00280EBF"/>
    <w:rsid w:val="00281315"/>
    <w:rsid w:val="00281EEF"/>
    <w:rsid w:val="002820E8"/>
    <w:rsid w:val="00291206"/>
    <w:rsid w:val="00291FDD"/>
    <w:rsid w:val="002927A0"/>
    <w:rsid w:val="00292875"/>
    <w:rsid w:val="00293D04"/>
    <w:rsid w:val="00293E95"/>
    <w:rsid w:val="00294067"/>
    <w:rsid w:val="00294D95"/>
    <w:rsid w:val="002960BC"/>
    <w:rsid w:val="00296FE3"/>
    <w:rsid w:val="002A08FE"/>
    <w:rsid w:val="002A0EE7"/>
    <w:rsid w:val="002A1465"/>
    <w:rsid w:val="002A1534"/>
    <w:rsid w:val="002A1C01"/>
    <w:rsid w:val="002A2AD7"/>
    <w:rsid w:val="002A35C0"/>
    <w:rsid w:val="002A5280"/>
    <w:rsid w:val="002A683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6F93"/>
    <w:rsid w:val="002D7345"/>
    <w:rsid w:val="002E00C3"/>
    <w:rsid w:val="002E1105"/>
    <w:rsid w:val="002E332E"/>
    <w:rsid w:val="002E36E1"/>
    <w:rsid w:val="002E5BF1"/>
    <w:rsid w:val="002E63A7"/>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48DA"/>
    <w:rsid w:val="00305170"/>
    <w:rsid w:val="00305D23"/>
    <w:rsid w:val="00306C18"/>
    <w:rsid w:val="0030770F"/>
    <w:rsid w:val="0030783C"/>
    <w:rsid w:val="00307D75"/>
    <w:rsid w:val="00307D99"/>
    <w:rsid w:val="00314F38"/>
    <w:rsid w:val="003158CE"/>
    <w:rsid w:val="003174D1"/>
    <w:rsid w:val="00317D5B"/>
    <w:rsid w:val="0032045F"/>
    <w:rsid w:val="003213CD"/>
    <w:rsid w:val="00322F45"/>
    <w:rsid w:val="00323A7E"/>
    <w:rsid w:val="00324CF0"/>
    <w:rsid w:val="00324D06"/>
    <w:rsid w:val="003256DE"/>
    <w:rsid w:val="0032637E"/>
    <w:rsid w:val="00331FD7"/>
    <w:rsid w:val="00332432"/>
    <w:rsid w:val="00333C34"/>
    <w:rsid w:val="00334D21"/>
    <w:rsid w:val="00335BF3"/>
    <w:rsid w:val="00337E8A"/>
    <w:rsid w:val="00340BF9"/>
    <w:rsid w:val="00343A7D"/>
    <w:rsid w:val="00344A09"/>
    <w:rsid w:val="003450A2"/>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66A"/>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06A"/>
    <w:rsid w:val="00377458"/>
    <w:rsid w:val="00377D8A"/>
    <w:rsid w:val="00381C4E"/>
    <w:rsid w:val="00382F1C"/>
    <w:rsid w:val="0038340D"/>
    <w:rsid w:val="00384122"/>
    <w:rsid w:val="003859BB"/>
    <w:rsid w:val="00387300"/>
    <w:rsid w:val="0038770D"/>
    <w:rsid w:val="00387967"/>
    <w:rsid w:val="00392B77"/>
    <w:rsid w:val="00393D5B"/>
    <w:rsid w:val="00396C92"/>
    <w:rsid w:val="00396CB4"/>
    <w:rsid w:val="0039732A"/>
    <w:rsid w:val="003A0EDC"/>
    <w:rsid w:val="003A0EFF"/>
    <w:rsid w:val="003A1D5C"/>
    <w:rsid w:val="003A281C"/>
    <w:rsid w:val="003A318D"/>
    <w:rsid w:val="003A43B2"/>
    <w:rsid w:val="003A4628"/>
    <w:rsid w:val="003A4CD3"/>
    <w:rsid w:val="003A592C"/>
    <w:rsid w:val="003A6693"/>
    <w:rsid w:val="003A66CD"/>
    <w:rsid w:val="003A6CCE"/>
    <w:rsid w:val="003A6D3B"/>
    <w:rsid w:val="003A6F25"/>
    <w:rsid w:val="003A7480"/>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967"/>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83A"/>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4E98"/>
    <w:rsid w:val="00405DAE"/>
    <w:rsid w:val="004062E5"/>
    <w:rsid w:val="00407CB8"/>
    <w:rsid w:val="00410801"/>
    <w:rsid w:val="004127B2"/>
    <w:rsid w:val="00412896"/>
    <w:rsid w:val="00413286"/>
    <w:rsid w:val="00413AEB"/>
    <w:rsid w:val="0041413C"/>
    <w:rsid w:val="00414324"/>
    <w:rsid w:val="00414C8F"/>
    <w:rsid w:val="00414CE5"/>
    <w:rsid w:val="00415D3D"/>
    <w:rsid w:val="004164E6"/>
    <w:rsid w:val="00416764"/>
    <w:rsid w:val="00416DA9"/>
    <w:rsid w:val="00416E37"/>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4F9F"/>
    <w:rsid w:val="00435129"/>
    <w:rsid w:val="00435B76"/>
    <w:rsid w:val="00436837"/>
    <w:rsid w:val="0044018D"/>
    <w:rsid w:val="00442646"/>
    <w:rsid w:val="004428E7"/>
    <w:rsid w:val="00442CF2"/>
    <w:rsid w:val="004439D6"/>
    <w:rsid w:val="00444125"/>
    <w:rsid w:val="00444990"/>
    <w:rsid w:val="00444B31"/>
    <w:rsid w:val="00445676"/>
    <w:rsid w:val="0044595B"/>
    <w:rsid w:val="00445EED"/>
    <w:rsid w:val="0044617F"/>
    <w:rsid w:val="004507FF"/>
    <w:rsid w:val="004509CB"/>
    <w:rsid w:val="00451CD6"/>
    <w:rsid w:val="004524FE"/>
    <w:rsid w:val="004541E5"/>
    <w:rsid w:val="00454203"/>
    <w:rsid w:val="0045428D"/>
    <w:rsid w:val="004544D6"/>
    <w:rsid w:val="00454B67"/>
    <w:rsid w:val="004555CE"/>
    <w:rsid w:val="00455A94"/>
    <w:rsid w:val="00456017"/>
    <w:rsid w:val="00457F94"/>
    <w:rsid w:val="004601B1"/>
    <w:rsid w:val="0046075E"/>
    <w:rsid w:val="004609D7"/>
    <w:rsid w:val="00462017"/>
    <w:rsid w:val="004641C8"/>
    <w:rsid w:val="00466F25"/>
    <w:rsid w:val="004673F2"/>
    <w:rsid w:val="004708F7"/>
    <w:rsid w:val="00470BD3"/>
    <w:rsid w:val="00470E07"/>
    <w:rsid w:val="00471253"/>
    <w:rsid w:val="0047129C"/>
    <w:rsid w:val="00473CD4"/>
    <w:rsid w:val="00474779"/>
    <w:rsid w:val="00474FE5"/>
    <w:rsid w:val="00475156"/>
    <w:rsid w:val="00480EEA"/>
    <w:rsid w:val="00481250"/>
    <w:rsid w:val="00481567"/>
    <w:rsid w:val="00482C49"/>
    <w:rsid w:val="00483EB6"/>
    <w:rsid w:val="00484A20"/>
    <w:rsid w:val="00484C72"/>
    <w:rsid w:val="0048624A"/>
    <w:rsid w:val="0049076D"/>
    <w:rsid w:val="004912F7"/>
    <w:rsid w:val="00491BC7"/>
    <w:rsid w:val="00492A68"/>
    <w:rsid w:val="00493943"/>
    <w:rsid w:val="00493955"/>
    <w:rsid w:val="00496FBC"/>
    <w:rsid w:val="004978EF"/>
    <w:rsid w:val="00497F17"/>
    <w:rsid w:val="004A1643"/>
    <w:rsid w:val="004A16AE"/>
    <w:rsid w:val="004A3395"/>
    <w:rsid w:val="004A3FAF"/>
    <w:rsid w:val="004A409E"/>
    <w:rsid w:val="004A5A94"/>
    <w:rsid w:val="004A5BB3"/>
    <w:rsid w:val="004A75DD"/>
    <w:rsid w:val="004A76E3"/>
    <w:rsid w:val="004B0139"/>
    <w:rsid w:val="004B17B0"/>
    <w:rsid w:val="004B24D3"/>
    <w:rsid w:val="004B25FA"/>
    <w:rsid w:val="004B2675"/>
    <w:rsid w:val="004B315F"/>
    <w:rsid w:val="004B37BC"/>
    <w:rsid w:val="004B3B08"/>
    <w:rsid w:val="004B3B5D"/>
    <w:rsid w:val="004B45E1"/>
    <w:rsid w:val="004B56AD"/>
    <w:rsid w:val="004B57EE"/>
    <w:rsid w:val="004B6D91"/>
    <w:rsid w:val="004B7001"/>
    <w:rsid w:val="004C1257"/>
    <w:rsid w:val="004C1484"/>
    <w:rsid w:val="004C14E9"/>
    <w:rsid w:val="004C1FC5"/>
    <w:rsid w:val="004C2B90"/>
    <w:rsid w:val="004C471A"/>
    <w:rsid w:val="004C4B54"/>
    <w:rsid w:val="004C59EE"/>
    <w:rsid w:val="004C5A43"/>
    <w:rsid w:val="004C6AFC"/>
    <w:rsid w:val="004C7E10"/>
    <w:rsid w:val="004D09F2"/>
    <w:rsid w:val="004D0F74"/>
    <w:rsid w:val="004D17AA"/>
    <w:rsid w:val="004D2432"/>
    <w:rsid w:val="004D2B8D"/>
    <w:rsid w:val="004D2E31"/>
    <w:rsid w:val="004D3223"/>
    <w:rsid w:val="004D3585"/>
    <w:rsid w:val="004D43C9"/>
    <w:rsid w:val="004D47F6"/>
    <w:rsid w:val="004D5809"/>
    <w:rsid w:val="004D59D7"/>
    <w:rsid w:val="004D5D41"/>
    <w:rsid w:val="004D7712"/>
    <w:rsid w:val="004D7D70"/>
    <w:rsid w:val="004E004D"/>
    <w:rsid w:val="004E0CCF"/>
    <w:rsid w:val="004E11D7"/>
    <w:rsid w:val="004E46A9"/>
    <w:rsid w:val="004E6F13"/>
    <w:rsid w:val="004E7DA0"/>
    <w:rsid w:val="004E7FB3"/>
    <w:rsid w:val="004F040C"/>
    <w:rsid w:val="004F0A6E"/>
    <w:rsid w:val="004F2A9A"/>
    <w:rsid w:val="004F2FFD"/>
    <w:rsid w:val="004F6C74"/>
    <w:rsid w:val="004F7D53"/>
    <w:rsid w:val="00500106"/>
    <w:rsid w:val="0050022B"/>
    <w:rsid w:val="00500EF4"/>
    <w:rsid w:val="0050246E"/>
    <w:rsid w:val="005032C4"/>
    <w:rsid w:val="00503488"/>
    <w:rsid w:val="005040E6"/>
    <w:rsid w:val="00504109"/>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406"/>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960"/>
    <w:rsid w:val="00560D3D"/>
    <w:rsid w:val="00562289"/>
    <w:rsid w:val="00562430"/>
    <w:rsid w:val="00562DA2"/>
    <w:rsid w:val="005645F9"/>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4A15"/>
    <w:rsid w:val="005A5378"/>
    <w:rsid w:val="005A5500"/>
    <w:rsid w:val="005A56C7"/>
    <w:rsid w:val="005A5A00"/>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4A8"/>
    <w:rsid w:val="005E4EAC"/>
    <w:rsid w:val="005E61DE"/>
    <w:rsid w:val="005E6AAF"/>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5076"/>
    <w:rsid w:val="00606A5C"/>
    <w:rsid w:val="00606C96"/>
    <w:rsid w:val="006103E3"/>
    <w:rsid w:val="00610B9F"/>
    <w:rsid w:val="0061101B"/>
    <w:rsid w:val="006118A2"/>
    <w:rsid w:val="00612413"/>
    <w:rsid w:val="006126E1"/>
    <w:rsid w:val="00612760"/>
    <w:rsid w:val="00613A36"/>
    <w:rsid w:val="00613C9A"/>
    <w:rsid w:val="00613DB0"/>
    <w:rsid w:val="00614141"/>
    <w:rsid w:val="00614B5C"/>
    <w:rsid w:val="00615BD6"/>
    <w:rsid w:val="00615DE1"/>
    <w:rsid w:val="006204DE"/>
    <w:rsid w:val="00620F8A"/>
    <w:rsid w:val="006212C0"/>
    <w:rsid w:val="00622D73"/>
    <w:rsid w:val="00625E48"/>
    <w:rsid w:val="00626CD9"/>
    <w:rsid w:val="0062704B"/>
    <w:rsid w:val="00627153"/>
    <w:rsid w:val="006304A4"/>
    <w:rsid w:val="006314A0"/>
    <w:rsid w:val="006316FE"/>
    <w:rsid w:val="006324CD"/>
    <w:rsid w:val="00633513"/>
    <w:rsid w:val="00633CB2"/>
    <w:rsid w:val="006360DE"/>
    <w:rsid w:val="006405E9"/>
    <w:rsid w:val="00641460"/>
    <w:rsid w:val="00642E75"/>
    <w:rsid w:val="00643842"/>
    <w:rsid w:val="00643D0F"/>
    <w:rsid w:val="006443D3"/>
    <w:rsid w:val="006465F2"/>
    <w:rsid w:val="00651504"/>
    <w:rsid w:val="006523CE"/>
    <w:rsid w:val="00652416"/>
    <w:rsid w:val="00652B3E"/>
    <w:rsid w:val="0065393E"/>
    <w:rsid w:val="0065434A"/>
    <w:rsid w:val="00654D32"/>
    <w:rsid w:val="006578C6"/>
    <w:rsid w:val="0066095D"/>
    <w:rsid w:val="00663B65"/>
    <w:rsid w:val="006643C5"/>
    <w:rsid w:val="006645E7"/>
    <w:rsid w:val="00664963"/>
    <w:rsid w:val="006651A5"/>
    <w:rsid w:val="006654C3"/>
    <w:rsid w:val="00672061"/>
    <w:rsid w:val="006729D3"/>
    <w:rsid w:val="006747F3"/>
    <w:rsid w:val="00674D9B"/>
    <w:rsid w:val="00675BB6"/>
    <w:rsid w:val="006777AF"/>
    <w:rsid w:val="00677DDF"/>
    <w:rsid w:val="00680606"/>
    <w:rsid w:val="0068118E"/>
    <w:rsid w:val="006834CE"/>
    <w:rsid w:val="00683CA3"/>
    <w:rsid w:val="00684438"/>
    <w:rsid w:val="00686464"/>
    <w:rsid w:val="00687DAF"/>
    <w:rsid w:val="00690566"/>
    <w:rsid w:val="00691155"/>
    <w:rsid w:val="00691500"/>
    <w:rsid w:val="00691C09"/>
    <w:rsid w:val="00692E18"/>
    <w:rsid w:val="00694663"/>
    <w:rsid w:val="00694771"/>
    <w:rsid w:val="00695035"/>
    <w:rsid w:val="00695F3B"/>
    <w:rsid w:val="00696534"/>
    <w:rsid w:val="0069741A"/>
    <w:rsid w:val="00697EAE"/>
    <w:rsid w:val="006A00E1"/>
    <w:rsid w:val="006A0689"/>
    <w:rsid w:val="006A084D"/>
    <w:rsid w:val="006A1058"/>
    <w:rsid w:val="006A21FB"/>
    <w:rsid w:val="006A3C55"/>
    <w:rsid w:val="006A3CC9"/>
    <w:rsid w:val="006A3DD3"/>
    <w:rsid w:val="006A43CD"/>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1BB5"/>
    <w:rsid w:val="006C259C"/>
    <w:rsid w:val="006C2B12"/>
    <w:rsid w:val="006C2B20"/>
    <w:rsid w:val="006C3160"/>
    <w:rsid w:val="006C4938"/>
    <w:rsid w:val="006C5720"/>
    <w:rsid w:val="006C70CB"/>
    <w:rsid w:val="006C7584"/>
    <w:rsid w:val="006D0652"/>
    <w:rsid w:val="006D0BB0"/>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795"/>
    <w:rsid w:val="006F5D2F"/>
    <w:rsid w:val="006F77A5"/>
    <w:rsid w:val="007009E6"/>
    <w:rsid w:val="00700AEC"/>
    <w:rsid w:val="007035D0"/>
    <w:rsid w:val="0070412E"/>
    <w:rsid w:val="007059AA"/>
    <w:rsid w:val="00706B0F"/>
    <w:rsid w:val="007070AF"/>
    <w:rsid w:val="007077C3"/>
    <w:rsid w:val="00707BAC"/>
    <w:rsid w:val="00710912"/>
    <w:rsid w:val="00711E96"/>
    <w:rsid w:val="00713B49"/>
    <w:rsid w:val="00713D29"/>
    <w:rsid w:val="0071462A"/>
    <w:rsid w:val="007149F5"/>
    <w:rsid w:val="0071664B"/>
    <w:rsid w:val="00716E31"/>
    <w:rsid w:val="00721F34"/>
    <w:rsid w:val="00722839"/>
    <w:rsid w:val="00722C80"/>
    <w:rsid w:val="00723CEB"/>
    <w:rsid w:val="007244F1"/>
    <w:rsid w:val="00724850"/>
    <w:rsid w:val="007254B7"/>
    <w:rsid w:val="007256B4"/>
    <w:rsid w:val="00725CEE"/>
    <w:rsid w:val="00725D8C"/>
    <w:rsid w:val="00731505"/>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504B"/>
    <w:rsid w:val="00757789"/>
    <w:rsid w:val="00757815"/>
    <w:rsid w:val="00757E61"/>
    <w:rsid w:val="007601BB"/>
    <w:rsid w:val="0076208D"/>
    <w:rsid w:val="007628A2"/>
    <w:rsid w:val="00763E7F"/>
    <w:rsid w:val="00764C9E"/>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0328"/>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201"/>
    <w:rsid w:val="007A3AD0"/>
    <w:rsid w:val="007A3E74"/>
    <w:rsid w:val="007A4163"/>
    <w:rsid w:val="007A545D"/>
    <w:rsid w:val="007A6BD0"/>
    <w:rsid w:val="007A7312"/>
    <w:rsid w:val="007A7524"/>
    <w:rsid w:val="007B0169"/>
    <w:rsid w:val="007B0917"/>
    <w:rsid w:val="007B0DCB"/>
    <w:rsid w:val="007B11D2"/>
    <w:rsid w:val="007B1B75"/>
    <w:rsid w:val="007B2E1C"/>
    <w:rsid w:val="007B3347"/>
    <w:rsid w:val="007B4572"/>
    <w:rsid w:val="007B487C"/>
    <w:rsid w:val="007B4FF5"/>
    <w:rsid w:val="007B5EC2"/>
    <w:rsid w:val="007B605F"/>
    <w:rsid w:val="007B6FCF"/>
    <w:rsid w:val="007B70A1"/>
    <w:rsid w:val="007B7504"/>
    <w:rsid w:val="007B7733"/>
    <w:rsid w:val="007C184A"/>
    <w:rsid w:val="007C1BB2"/>
    <w:rsid w:val="007C2928"/>
    <w:rsid w:val="007C2F3A"/>
    <w:rsid w:val="007C3974"/>
    <w:rsid w:val="007C40A9"/>
    <w:rsid w:val="007C4988"/>
    <w:rsid w:val="007C4CA8"/>
    <w:rsid w:val="007C4DEB"/>
    <w:rsid w:val="007C501E"/>
    <w:rsid w:val="007C50FC"/>
    <w:rsid w:val="007C6050"/>
    <w:rsid w:val="007C7A0C"/>
    <w:rsid w:val="007C7B00"/>
    <w:rsid w:val="007D072B"/>
    <w:rsid w:val="007D2CEC"/>
    <w:rsid w:val="007D3C2D"/>
    <w:rsid w:val="007D4DEC"/>
    <w:rsid w:val="007D5094"/>
    <w:rsid w:val="007D59BE"/>
    <w:rsid w:val="007D60FE"/>
    <w:rsid w:val="007D7222"/>
    <w:rsid w:val="007D7F6F"/>
    <w:rsid w:val="007E0615"/>
    <w:rsid w:val="007E1A64"/>
    <w:rsid w:val="007E257A"/>
    <w:rsid w:val="007E44D3"/>
    <w:rsid w:val="007E530D"/>
    <w:rsid w:val="007E62D2"/>
    <w:rsid w:val="007E670F"/>
    <w:rsid w:val="007F53EB"/>
    <w:rsid w:val="007F5A2D"/>
    <w:rsid w:val="007F6D42"/>
    <w:rsid w:val="00801A01"/>
    <w:rsid w:val="008028BF"/>
    <w:rsid w:val="0080320A"/>
    <w:rsid w:val="008037E4"/>
    <w:rsid w:val="008038BC"/>
    <w:rsid w:val="00804E53"/>
    <w:rsid w:val="00805A8B"/>
    <w:rsid w:val="00806032"/>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5AEA"/>
    <w:rsid w:val="00836833"/>
    <w:rsid w:val="00840344"/>
    <w:rsid w:val="00840699"/>
    <w:rsid w:val="00840B95"/>
    <w:rsid w:val="008422BC"/>
    <w:rsid w:val="008429C5"/>
    <w:rsid w:val="00843682"/>
    <w:rsid w:val="00843945"/>
    <w:rsid w:val="00846123"/>
    <w:rsid w:val="00846F5C"/>
    <w:rsid w:val="0084773A"/>
    <w:rsid w:val="00847E91"/>
    <w:rsid w:val="00850213"/>
    <w:rsid w:val="00851658"/>
    <w:rsid w:val="00851B17"/>
    <w:rsid w:val="008532C1"/>
    <w:rsid w:val="00854CDE"/>
    <w:rsid w:val="00854D30"/>
    <w:rsid w:val="0085560D"/>
    <w:rsid w:val="008561B0"/>
    <w:rsid w:val="008561C9"/>
    <w:rsid w:val="00860992"/>
    <w:rsid w:val="008616FC"/>
    <w:rsid w:val="00862D21"/>
    <w:rsid w:val="00862F4E"/>
    <w:rsid w:val="00863C88"/>
    <w:rsid w:val="008642EF"/>
    <w:rsid w:val="00864B89"/>
    <w:rsid w:val="00866D4D"/>
    <w:rsid w:val="00866F0D"/>
    <w:rsid w:val="0087150B"/>
    <w:rsid w:val="008722F2"/>
    <w:rsid w:val="0087296A"/>
    <w:rsid w:val="00873078"/>
    <w:rsid w:val="008733BA"/>
    <w:rsid w:val="008763BE"/>
    <w:rsid w:val="00876AFF"/>
    <w:rsid w:val="00876B4F"/>
    <w:rsid w:val="00880659"/>
    <w:rsid w:val="00881ABF"/>
    <w:rsid w:val="00881B6A"/>
    <w:rsid w:val="00882466"/>
    <w:rsid w:val="00885E3A"/>
    <w:rsid w:val="0089500C"/>
    <w:rsid w:val="00895214"/>
    <w:rsid w:val="00896602"/>
    <w:rsid w:val="008A103C"/>
    <w:rsid w:val="008A1FC5"/>
    <w:rsid w:val="008A2988"/>
    <w:rsid w:val="008A2D26"/>
    <w:rsid w:val="008A406D"/>
    <w:rsid w:val="008A46A7"/>
    <w:rsid w:val="008A4C1E"/>
    <w:rsid w:val="008A4DBC"/>
    <w:rsid w:val="008A54A4"/>
    <w:rsid w:val="008A5C1B"/>
    <w:rsid w:val="008A6F42"/>
    <w:rsid w:val="008B016A"/>
    <w:rsid w:val="008B09FA"/>
    <w:rsid w:val="008B1051"/>
    <w:rsid w:val="008B231B"/>
    <w:rsid w:val="008B2CBD"/>
    <w:rsid w:val="008B3D6D"/>
    <w:rsid w:val="008B3FFC"/>
    <w:rsid w:val="008B5B7D"/>
    <w:rsid w:val="008C0105"/>
    <w:rsid w:val="008C1A14"/>
    <w:rsid w:val="008C1B38"/>
    <w:rsid w:val="008C1BAA"/>
    <w:rsid w:val="008C3CA2"/>
    <w:rsid w:val="008C47B5"/>
    <w:rsid w:val="008C48DA"/>
    <w:rsid w:val="008C661E"/>
    <w:rsid w:val="008C7840"/>
    <w:rsid w:val="008D042A"/>
    <w:rsid w:val="008D0C7B"/>
    <w:rsid w:val="008D23B2"/>
    <w:rsid w:val="008D305A"/>
    <w:rsid w:val="008D33A9"/>
    <w:rsid w:val="008D7CF0"/>
    <w:rsid w:val="008E0B3B"/>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499"/>
    <w:rsid w:val="008F3834"/>
    <w:rsid w:val="008F3EA8"/>
    <w:rsid w:val="008F4EAB"/>
    <w:rsid w:val="008F5059"/>
    <w:rsid w:val="008F61B4"/>
    <w:rsid w:val="008F63A0"/>
    <w:rsid w:val="008F63B0"/>
    <w:rsid w:val="008F64F1"/>
    <w:rsid w:val="008F713C"/>
    <w:rsid w:val="00900F36"/>
    <w:rsid w:val="0090240B"/>
    <w:rsid w:val="009024E8"/>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42C"/>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A7B3D"/>
    <w:rsid w:val="009A7EB3"/>
    <w:rsid w:val="009B0424"/>
    <w:rsid w:val="009B09C0"/>
    <w:rsid w:val="009B100E"/>
    <w:rsid w:val="009B1055"/>
    <w:rsid w:val="009B1137"/>
    <w:rsid w:val="009B1304"/>
    <w:rsid w:val="009B15F9"/>
    <w:rsid w:val="009B185B"/>
    <w:rsid w:val="009B1A23"/>
    <w:rsid w:val="009B1E35"/>
    <w:rsid w:val="009B2CCD"/>
    <w:rsid w:val="009B2EB3"/>
    <w:rsid w:val="009B335A"/>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56D9"/>
    <w:rsid w:val="009D5BCA"/>
    <w:rsid w:val="009D6958"/>
    <w:rsid w:val="009D6F57"/>
    <w:rsid w:val="009D7AE6"/>
    <w:rsid w:val="009E02DB"/>
    <w:rsid w:val="009E08C2"/>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9AC"/>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0BE"/>
    <w:rsid w:val="00A272B8"/>
    <w:rsid w:val="00A307F8"/>
    <w:rsid w:val="00A30923"/>
    <w:rsid w:val="00A315E3"/>
    <w:rsid w:val="00A33887"/>
    <w:rsid w:val="00A34971"/>
    <w:rsid w:val="00A35EB3"/>
    <w:rsid w:val="00A3650F"/>
    <w:rsid w:val="00A37A65"/>
    <w:rsid w:val="00A41131"/>
    <w:rsid w:val="00A412F6"/>
    <w:rsid w:val="00A42E60"/>
    <w:rsid w:val="00A4510E"/>
    <w:rsid w:val="00A45C69"/>
    <w:rsid w:val="00A46198"/>
    <w:rsid w:val="00A462C5"/>
    <w:rsid w:val="00A464C7"/>
    <w:rsid w:val="00A467FF"/>
    <w:rsid w:val="00A47107"/>
    <w:rsid w:val="00A477B2"/>
    <w:rsid w:val="00A47CAA"/>
    <w:rsid w:val="00A517EF"/>
    <w:rsid w:val="00A51DCB"/>
    <w:rsid w:val="00A5210E"/>
    <w:rsid w:val="00A52B8B"/>
    <w:rsid w:val="00A53A3D"/>
    <w:rsid w:val="00A53CBC"/>
    <w:rsid w:val="00A53D14"/>
    <w:rsid w:val="00A53F81"/>
    <w:rsid w:val="00A544E5"/>
    <w:rsid w:val="00A54769"/>
    <w:rsid w:val="00A549C2"/>
    <w:rsid w:val="00A5551B"/>
    <w:rsid w:val="00A5585E"/>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4378"/>
    <w:rsid w:val="00A857B5"/>
    <w:rsid w:val="00A8668A"/>
    <w:rsid w:val="00A87689"/>
    <w:rsid w:val="00A87E8A"/>
    <w:rsid w:val="00A904DE"/>
    <w:rsid w:val="00A905D8"/>
    <w:rsid w:val="00A90C94"/>
    <w:rsid w:val="00A90D5B"/>
    <w:rsid w:val="00A91370"/>
    <w:rsid w:val="00A91C1D"/>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0D"/>
    <w:rsid w:val="00AA0672"/>
    <w:rsid w:val="00AA08A7"/>
    <w:rsid w:val="00AA0AF9"/>
    <w:rsid w:val="00AA2133"/>
    <w:rsid w:val="00AA2511"/>
    <w:rsid w:val="00AA2CAF"/>
    <w:rsid w:val="00AA32D4"/>
    <w:rsid w:val="00AA33EC"/>
    <w:rsid w:val="00AA3C2B"/>
    <w:rsid w:val="00AA3D60"/>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3C7B"/>
    <w:rsid w:val="00AB58B2"/>
    <w:rsid w:val="00AB5D0D"/>
    <w:rsid w:val="00AB5DF0"/>
    <w:rsid w:val="00AB5F31"/>
    <w:rsid w:val="00AB629C"/>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C7C2D"/>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AF76EA"/>
    <w:rsid w:val="00B00129"/>
    <w:rsid w:val="00B00CE5"/>
    <w:rsid w:val="00B02036"/>
    <w:rsid w:val="00B03E3A"/>
    <w:rsid w:val="00B049F9"/>
    <w:rsid w:val="00B05907"/>
    <w:rsid w:val="00B074EB"/>
    <w:rsid w:val="00B07E87"/>
    <w:rsid w:val="00B10065"/>
    <w:rsid w:val="00B10A08"/>
    <w:rsid w:val="00B1674E"/>
    <w:rsid w:val="00B17094"/>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4A2"/>
    <w:rsid w:val="00B37D01"/>
    <w:rsid w:val="00B37FCE"/>
    <w:rsid w:val="00B4019D"/>
    <w:rsid w:val="00B408D4"/>
    <w:rsid w:val="00B40E28"/>
    <w:rsid w:val="00B41800"/>
    <w:rsid w:val="00B420A4"/>
    <w:rsid w:val="00B42867"/>
    <w:rsid w:val="00B429AD"/>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280"/>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4912"/>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662"/>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4689"/>
    <w:rsid w:val="00BB48A4"/>
    <w:rsid w:val="00BB69FC"/>
    <w:rsid w:val="00BC0000"/>
    <w:rsid w:val="00BC0749"/>
    <w:rsid w:val="00BC0F3D"/>
    <w:rsid w:val="00BC1273"/>
    <w:rsid w:val="00BC160C"/>
    <w:rsid w:val="00BC3A05"/>
    <w:rsid w:val="00BC60D9"/>
    <w:rsid w:val="00BC68FA"/>
    <w:rsid w:val="00BC737D"/>
    <w:rsid w:val="00BC7649"/>
    <w:rsid w:val="00BD1B38"/>
    <w:rsid w:val="00BD4AC5"/>
    <w:rsid w:val="00BD6AFE"/>
    <w:rsid w:val="00BD77CF"/>
    <w:rsid w:val="00BD7D35"/>
    <w:rsid w:val="00BE0D0B"/>
    <w:rsid w:val="00BE0EF3"/>
    <w:rsid w:val="00BE1ACF"/>
    <w:rsid w:val="00BE1BA1"/>
    <w:rsid w:val="00BE3522"/>
    <w:rsid w:val="00BE3C14"/>
    <w:rsid w:val="00BE49CC"/>
    <w:rsid w:val="00BE6955"/>
    <w:rsid w:val="00BE75FC"/>
    <w:rsid w:val="00BE7678"/>
    <w:rsid w:val="00BE7BC1"/>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7DC"/>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4995"/>
    <w:rsid w:val="00C3557A"/>
    <w:rsid w:val="00C35C3E"/>
    <w:rsid w:val="00C36842"/>
    <w:rsid w:val="00C40A76"/>
    <w:rsid w:val="00C413BE"/>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7C4"/>
    <w:rsid w:val="00C629C7"/>
    <w:rsid w:val="00C630A7"/>
    <w:rsid w:val="00C638F5"/>
    <w:rsid w:val="00C63CD2"/>
    <w:rsid w:val="00C64575"/>
    <w:rsid w:val="00C64982"/>
    <w:rsid w:val="00C659DA"/>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16D"/>
    <w:rsid w:val="00C77F34"/>
    <w:rsid w:val="00C80F50"/>
    <w:rsid w:val="00C81BE6"/>
    <w:rsid w:val="00C81C4B"/>
    <w:rsid w:val="00C829AC"/>
    <w:rsid w:val="00C83458"/>
    <w:rsid w:val="00C83E56"/>
    <w:rsid w:val="00C845D2"/>
    <w:rsid w:val="00C85EA7"/>
    <w:rsid w:val="00C8742A"/>
    <w:rsid w:val="00C87836"/>
    <w:rsid w:val="00C908CF"/>
    <w:rsid w:val="00C90FD3"/>
    <w:rsid w:val="00C92047"/>
    <w:rsid w:val="00C92332"/>
    <w:rsid w:val="00C951A0"/>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213"/>
    <w:rsid w:val="00CD1305"/>
    <w:rsid w:val="00CD230E"/>
    <w:rsid w:val="00CD2E25"/>
    <w:rsid w:val="00CD36F5"/>
    <w:rsid w:val="00CD37CC"/>
    <w:rsid w:val="00CD3885"/>
    <w:rsid w:val="00CD3D10"/>
    <w:rsid w:val="00CD4C81"/>
    <w:rsid w:val="00CD53A8"/>
    <w:rsid w:val="00CD6110"/>
    <w:rsid w:val="00CD6C1C"/>
    <w:rsid w:val="00CD70AA"/>
    <w:rsid w:val="00CD75B8"/>
    <w:rsid w:val="00CE0BDC"/>
    <w:rsid w:val="00CE1F14"/>
    <w:rsid w:val="00CE3E8B"/>
    <w:rsid w:val="00CE41DD"/>
    <w:rsid w:val="00CE47D2"/>
    <w:rsid w:val="00CE5127"/>
    <w:rsid w:val="00CE5C88"/>
    <w:rsid w:val="00CE6D8D"/>
    <w:rsid w:val="00CE7150"/>
    <w:rsid w:val="00CF035E"/>
    <w:rsid w:val="00CF179D"/>
    <w:rsid w:val="00CF17BF"/>
    <w:rsid w:val="00CF2230"/>
    <w:rsid w:val="00CF23D6"/>
    <w:rsid w:val="00CF24A0"/>
    <w:rsid w:val="00CF294E"/>
    <w:rsid w:val="00CF2DF2"/>
    <w:rsid w:val="00CF3165"/>
    <w:rsid w:val="00CF3819"/>
    <w:rsid w:val="00CF43D8"/>
    <w:rsid w:val="00CF4CB6"/>
    <w:rsid w:val="00CF6928"/>
    <w:rsid w:val="00CF69F2"/>
    <w:rsid w:val="00CF6DF1"/>
    <w:rsid w:val="00D002C3"/>
    <w:rsid w:val="00D03367"/>
    <w:rsid w:val="00D0432F"/>
    <w:rsid w:val="00D04B23"/>
    <w:rsid w:val="00D101C0"/>
    <w:rsid w:val="00D1047C"/>
    <w:rsid w:val="00D10962"/>
    <w:rsid w:val="00D11758"/>
    <w:rsid w:val="00D1258A"/>
    <w:rsid w:val="00D1265F"/>
    <w:rsid w:val="00D12C2C"/>
    <w:rsid w:val="00D15656"/>
    <w:rsid w:val="00D20034"/>
    <w:rsid w:val="00D210A7"/>
    <w:rsid w:val="00D2112D"/>
    <w:rsid w:val="00D21605"/>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50470"/>
    <w:rsid w:val="00D505EE"/>
    <w:rsid w:val="00D50B69"/>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64B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95622"/>
    <w:rsid w:val="00DA04DF"/>
    <w:rsid w:val="00DA13A3"/>
    <w:rsid w:val="00DA1D30"/>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19C3"/>
    <w:rsid w:val="00DC278D"/>
    <w:rsid w:val="00DC3459"/>
    <w:rsid w:val="00DC3625"/>
    <w:rsid w:val="00DC44B8"/>
    <w:rsid w:val="00DC5180"/>
    <w:rsid w:val="00DC5444"/>
    <w:rsid w:val="00DC62D9"/>
    <w:rsid w:val="00DC7967"/>
    <w:rsid w:val="00DD1A56"/>
    <w:rsid w:val="00DD34BB"/>
    <w:rsid w:val="00DD5D00"/>
    <w:rsid w:val="00DD6AA9"/>
    <w:rsid w:val="00DE00E1"/>
    <w:rsid w:val="00DE0CCB"/>
    <w:rsid w:val="00DE219C"/>
    <w:rsid w:val="00DE50C7"/>
    <w:rsid w:val="00DE6A1E"/>
    <w:rsid w:val="00DE79C4"/>
    <w:rsid w:val="00DF00C3"/>
    <w:rsid w:val="00DF1563"/>
    <w:rsid w:val="00DF2A95"/>
    <w:rsid w:val="00DF2FE5"/>
    <w:rsid w:val="00DF43A1"/>
    <w:rsid w:val="00DF46FA"/>
    <w:rsid w:val="00DF5543"/>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EC4"/>
    <w:rsid w:val="00E06FE9"/>
    <w:rsid w:val="00E0710F"/>
    <w:rsid w:val="00E074AF"/>
    <w:rsid w:val="00E07822"/>
    <w:rsid w:val="00E07880"/>
    <w:rsid w:val="00E142DC"/>
    <w:rsid w:val="00E14DEA"/>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765F4"/>
    <w:rsid w:val="00E76941"/>
    <w:rsid w:val="00E81781"/>
    <w:rsid w:val="00E818FA"/>
    <w:rsid w:val="00E82F3C"/>
    <w:rsid w:val="00E82FBB"/>
    <w:rsid w:val="00E83FB1"/>
    <w:rsid w:val="00E85638"/>
    <w:rsid w:val="00E85889"/>
    <w:rsid w:val="00E85F30"/>
    <w:rsid w:val="00E86252"/>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C7F6D"/>
    <w:rsid w:val="00ED1B94"/>
    <w:rsid w:val="00ED1E4D"/>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17AC"/>
    <w:rsid w:val="00EE2026"/>
    <w:rsid w:val="00EE2F13"/>
    <w:rsid w:val="00EE3559"/>
    <w:rsid w:val="00EE4179"/>
    <w:rsid w:val="00EE45C2"/>
    <w:rsid w:val="00EE469D"/>
    <w:rsid w:val="00EE601D"/>
    <w:rsid w:val="00EE6D67"/>
    <w:rsid w:val="00EE6E60"/>
    <w:rsid w:val="00EE7483"/>
    <w:rsid w:val="00EF1E99"/>
    <w:rsid w:val="00EF4DBE"/>
    <w:rsid w:val="00EF60CC"/>
    <w:rsid w:val="00EF7670"/>
    <w:rsid w:val="00EF7949"/>
    <w:rsid w:val="00F00686"/>
    <w:rsid w:val="00F011E8"/>
    <w:rsid w:val="00F0260F"/>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2BB"/>
    <w:rsid w:val="00F27310"/>
    <w:rsid w:val="00F277C8"/>
    <w:rsid w:val="00F31357"/>
    <w:rsid w:val="00F313FB"/>
    <w:rsid w:val="00F32110"/>
    <w:rsid w:val="00F322C2"/>
    <w:rsid w:val="00F32F9B"/>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4CF5"/>
    <w:rsid w:val="00F551BD"/>
    <w:rsid w:val="00F554B9"/>
    <w:rsid w:val="00F56263"/>
    <w:rsid w:val="00F56FF3"/>
    <w:rsid w:val="00F62495"/>
    <w:rsid w:val="00F62A38"/>
    <w:rsid w:val="00F635BD"/>
    <w:rsid w:val="00F6498D"/>
    <w:rsid w:val="00F64BD9"/>
    <w:rsid w:val="00F66E33"/>
    <w:rsid w:val="00F675F1"/>
    <w:rsid w:val="00F67A21"/>
    <w:rsid w:val="00F70449"/>
    <w:rsid w:val="00F70A60"/>
    <w:rsid w:val="00F70BAE"/>
    <w:rsid w:val="00F70EBA"/>
    <w:rsid w:val="00F72217"/>
    <w:rsid w:val="00F72902"/>
    <w:rsid w:val="00F72967"/>
    <w:rsid w:val="00F74187"/>
    <w:rsid w:val="00F743EB"/>
    <w:rsid w:val="00F744CA"/>
    <w:rsid w:val="00F7496D"/>
    <w:rsid w:val="00F80C2B"/>
    <w:rsid w:val="00F80D40"/>
    <w:rsid w:val="00F81ABD"/>
    <w:rsid w:val="00F81D85"/>
    <w:rsid w:val="00F81F96"/>
    <w:rsid w:val="00F81FF7"/>
    <w:rsid w:val="00F82D87"/>
    <w:rsid w:val="00F830C5"/>
    <w:rsid w:val="00F8461D"/>
    <w:rsid w:val="00F8462C"/>
    <w:rsid w:val="00F86AB5"/>
    <w:rsid w:val="00F86F4C"/>
    <w:rsid w:val="00F87A7F"/>
    <w:rsid w:val="00F87B24"/>
    <w:rsid w:val="00F87B64"/>
    <w:rsid w:val="00F87F32"/>
    <w:rsid w:val="00F9119C"/>
    <w:rsid w:val="00F91D60"/>
    <w:rsid w:val="00F92A73"/>
    <w:rsid w:val="00F92D8C"/>
    <w:rsid w:val="00F92EB6"/>
    <w:rsid w:val="00F93367"/>
    <w:rsid w:val="00F94BFE"/>
    <w:rsid w:val="00F94ED5"/>
    <w:rsid w:val="00F95ED1"/>
    <w:rsid w:val="00F9670A"/>
    <w:rsid w:val="00F97180"/>
    <w:rsid w:val="00F97F0F"/>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466F"/>
    <w:rsid w:val="00FD7246"/>
    <w:rsid w:val="00FD77DB"/>
    <w:rsid w:val="00FD7C6A"/>
    <w:rsid w:val="00FE01F6"/>
    <w:rsid w:val="00FE023B"/>
    <w:rsid w:val="00FE0453"/>
    <w:rsid w:val="00FE1C35"/>
    <w:rsid w:val="00FE2052"/>
    <w:rsid w:val="00FE2D1E"/>
    <w:rsid w:val="00FE2D98"/>
    <w:rsid w:val="00FE3315"/>
    <w:rsid w:val="00FE3E52"/>
    <w:rsid w:val="00FE5BDC"/>
    <w:rsid w:val="00FE5E4F"/>
    <w:rsid w:val="00FE61C1"/>
    <w:rsid w:val="00FE6311"/>
    <w:rsid w:val="00FE6B2C"/>
    <w:rsid w:val="00FE6BC0"/>
    <w:rsid w:val="00FE6F16"/>
    <w:rsid w:val="00FE7048"/>
    <w:rsid w:val="00FE70F7"/>
    <w:rsid w:val="00FE7E51"/>
    <w:rsid w:val="00FF18CB"/>
    <w:rsid w:val="00FF1A7F"/>
    <w:rsid w:val="00FF1C72"/>
    <w:rsid w:val="00FF21B0"/>
    <w:rsid w:val="00FF2AF6"/>
    <w:rsid w:val="00FF3407"/>
    <w:rsid w:val="00FF3540"/>
    <w:rsid w:val="00FF39FF"/>
    <w:rsid w:val="00FF4411"/>
    <w:rsid w:val="00FF62CA"/>
    <w:rsid w:val="00FF777B"/>
    <w:rsid w:val="00FF789A"/>
    <w:rsid w:val="00FF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746CED5-D8AA-4AC7-BB61-938933B41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6A"/>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1"/>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
    <w:link w:val="af9"/>
    <w:uiPriority w:val="1"/>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1"/>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
    <w:name w:val="列出段落 Char1"/>
    <w:uiPriority w:val="1"/>
    <w:qFormat/>
    <w:locked/>
    <w:rsid w:val="00A5585E"/>
    <w:rPr>
      <w:rFonts w:eastAsia="MS Mincho"/>
      <w:lang w:val="en-GB" w:eastAsia="en-US"/>
    </w:rPr>
  </w:style>
  <w:style w:type="character" w:customStyle="1" w:styleId="NOChar1">
    <w:name w:val="NO Char1"/>
    <w:basedOn w:val="a0"/>
    <w:link w:val="NO"/>
    <w:locked/>
    <w:rsid w:val="00220EA4"/>
    <w:rPr>
      <w:lang w:val="en-GB" w:eastAsia="ko-KR"/>
    </w:rPr>
  </w:style>
  <w:style w:type="character" w:customStyle="1" w:styleId="TALChar">
    <w:name w:val="TAL Char"/>
    <w:basedOn w:val="a0"/>
    <w:semiHidden/>
    <w:locked/>
    <w:rsid w:val="00220EA4"/>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7291768">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27761651">
      <w:bodyDiv w:val="1"/>
      <w:marLeft w:val="0"/>
      <w:marRight w:val="0"/>
      <w:marTop w:val="0"/>
      <w:marBottom w:val="0"/>
      <w:divBdr>
        <w:top w:val="none" w:sz="0" w:space="0" w:color="auto"/>
        <w:left w:val="none" w:sz="0" w:space="0" w:color="auto"/>
        <w:bottom w:val="none" w:sz="0" w:space="0" w:color="auto"/>
        <w:right w:val="none" w:sz="0" w:space="0" w:color="auto"/>
      </w:divBdr>
      <w:divsChild>
        <w:div w:id="1275554315">
          <w:marLeft w:val="720"/>
          <w:marRight w:val="0"/>
          <w:marTop w:val="115"/>
          <w:marBottom w:val="0"/>
          <w:divBdr>
            <w:top w:val="none" w:sz="0" w:space="0" w:color="auto"/>
            <w:left w:val="none" w:sz="0" w:space="0" w:color="auto"/>
            <w:bottom w:val="none" w:sz="0" w:space="0" w:color="auto"/>
            <w:right w:val="none" w:sz="0" w:space="0" w:color="auto"/>
          </w:divBdr>
        </w:div>
        <w:div w:id="1259750856">
          <w:marLeft w:val="1555"/>
          <w:marRight w:val="0"/>
          <w:marTop w:val="96"/>
          <w:marBottom w:val="0"/>
          <w:divBdr>
            <w:top w:val="none" w:sz="0" w:space="0" w:color="auto"/>
            <w:left w:val="none" w:sz="0" w:space="0" w:color="auto"/>
            <w:bottom w:val="none" w:sz="0" w:space="0" w:color="auto"/>
            <w:right w:val="none" w:sz="0" w:space="0" w:color="auto"/>
          </w:divBdr>
        </w:div>
        <w:div w:id="339967511">
          <w:marLeft w:val="1555"/>
          <w:marRight w:val="0"/>
          <w:marTop w:val="9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14AA-C162-4833-9890-7C0E75E4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23628</TotalTime>
  <Pages>4</Pages>
  <Words>1198</Words>
  <Characters>6831</Characters>
  <Application>Microsoft Office Word</Application>
  <DocSecurity>0</DocSecurity>
  <Lines>56</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81</cp:revision>
  <cp:lastPrinted>2020-04-08T05:49:00Z</cp:lastPrinted>
  <dcterms:created xsi:type="dcterms:W3CDTF">2020-04-08T09:11:00Z</dcterms:created>
  <dcterms:modified xsi:type="dcterms:W3CDTF">2025-02-06T23:25:00Z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